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afterLines="100"/>
        <w:ind w:firstLine="0" w:firstLineChars="0"/>
        <w:jc w:val="both"/>
        <w:rPr>
          <w:rFonts w:cs="Times New Roman"/>
          <w:b/>
          <w:bCs/>
          <w:color w:val="0070C0"/>
          <w:sz w:val="36"/>
          <w:szCs w:val="36"/>
        </w:rPr>
      </w:pPr>
    </w:p>
    <w:p>
      <w:pPr>
        <w:spacing w:after="240" w:afterLines="100"/>
        <w:ind w:firstLine="0" w:firstLineChars="0"/>
        <w:jc w:val="center"/>
        <w:rPr>
          <w:rFonts w:cs="Times New Roman"/>
          <w:b/>
          <w:bCs/>
          <w:color w:val="0070C0"/>
          <w:sz w:val="36"/>
          <w:szCs w:val="36"/>
        </w:rPr>
      </w:pPr>
    </w:p>
    <w:p>
      <w:pPr>
        <w:pStyle w:val="7"/>
        <w:topLinePunct/>
        <w:spacing w:line="1000" w:lineRule="exact"/>
        <w:ind w:firstLine="0" w:firstLineChars="0"/>
        <w:rPr>
          <w:rFonts w:hint="eastAsia" w:ascii="宋体" w:hAnsi="宋体" w:eastAsia="宋体" w:cs="宋体"/>
          <w:b/>
          <w:bCs/>
          <w:color w:val="auto"/>
          <w:spacing w:val="20"/>
          <w:sz w:val="48"/>
          <w:szCs w:val="48"/>
          <w:lang w:eastAsia="zh-CN"/>
        </w:rPr>
      </w:pPr>
      <w:r>
        <w:rPr>
          <w:rFonts w:hint="eastAsia" w:ascii="宋体" w:hAnsi="宋体" w:cs="宋体"/>
          <w:b/>
          <w:bCs/>
          <w:color w:val="auto"/>
          <w:spacing w:val="20"/>
          <w:sz w:val="48"/>
          <w:szCs w:val="48"/>
          <w:lang w:eastAsia="zh-CN"/>
        </w:rPr>
        <w:t>沧县凯兴化工厂地块</w:t>
      </w:r>
    </w:p>
    <w:p>
      <w:pPr>
        <w:pStyle w:val="7"/>
        <w:topLinePunct/>
        <w:spacing w:line="1000" w:lineRule="exact"/>
        <w:ind w:firstLine="0" w:firstLineChars="0"/>
        <w:rPr>
          <w:rFonts w:hint="eastAsia" w:ascii="宋体" w:hAnsi="宋体" w:eastAsia="宋体" w:cs="宋体"/>
          <w:b/>
          <w:bCs/>
          <w:color w:val="auto"/>
          <w:spacing w:val="20"/>
          <w:sz w:val="56"/>
          <w:szCs w:val="56"/>
          <w:lang w:eastAsia="zh-CN"/>
        </w:rPr>
      </w:pPr>
      <w:r>
        <w:rPr>
          <w:rFonts w:hint="eastAsia" w:ascii="宋体" w:hAnsi="宋体" w:eastAsia="宋体" w:cs="宋体"/>
          <w:b/>
          <w:bCs/>
          <w:color w:val="auto"/>
          <w:spacing w:val="20"/>
          <w:sz w:val="72"/>
          <w:szCs w:val="72"/>
          <w:lang w:eastAsia="zh-CN"/>
        </w:rPr>
        <w:t>土壤污染状况调查</w:t>
      </w:r>
      <w:r>
        <w:rPr>
          <w:rFonts w:hint="eastAsia" w:ascii="宋体" w:hAnsi="宋体" w:cs="宋体"/>
          <w:b/>
          <w:bCs/>
          <w:color w:val="auto"/>
          <w:spacing w:val="20"/>
          <w:sz w:val="72"/>
          <w:szCs w:val="72"/>
          <w:lang w:eastAsia="zh-CN"/>
        </w:rPr>
        <w:t>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rPr>
      </w:pPr>
      <w:r>
        <w:rPr>
          <w:rFonts w:hint="default" w:ascii="Times New Roman" w:hAnsi="Times New Roman" w:eastAsia="宋体" w:cs="Times New Roman"/>
          <w:b/>
          <w:bCs/>
          <w:color w:val="auto"/>
          <w:sz w:val="36"/>
          <w:szCs w:val="36"/>
        </w:rPr>
        <w:t>（</w:t>
      </w:r>
      <w:r>
        <w:rPr>
          <w:rFonts w:hint="eastAsia" w:eastAsia="宋体" w:cs="Times New Roman"/>
          <w:b/>
          <w:bCs/>
          <w:color w:val="auto"/>
          <w:sz w:val="36"/>
          <w:szCs w:val="36"/>
          <w:lang w:eastAsia="zh-CN"/>
        </w:rPr>
        <w:t>公示本</w:t>
      </w:r>
      <w:r>
        <w:rPr>
          <w:rFonts w:hint="default" w:ascii="Times New Roman" w:hAnsi="Times New Roman" w:eastAsia="宋体" w:cs="Times New Roman"/>
          <w:b/>
          <w:bCs/>
          <w:color w:val="auto"/>
          <w:sz w:val="36"/>
          <w:szCs w:val="36"/>
        </w:rPr>
        <w:t>）</w:t>
      </w:r>
    </w:p>
    <w:p>
      <w:pPr>
        <w:pStyle w:val="7"/>
        <w:topLinePunct/>
        <w:spacing w:line="360" w:lineRule="auto"/>
        <w:ind w:firstLine="0" w:firstLineChars="0"/>
        <w:rPr>
          <w:rFonts w:hint="eastAsia" w:ascii="Times New Roman" w:hAnsi="Times New Roman" w:eastAsia="宋体" w:cs="Times New Roman"/>
          <w:b/>
          <w:spacing w:val="20"/>
          <w:sz w:val="72"/>
          <w:szCs w:val="72"/>
          <w:lang w:eastAsia="zh-CN"/>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pStyle w:val="10"/>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委托单位：</w:t>
      </w:r>
      <w:r>
        <w:rPr>
          <w:rFonts w:hint="eastAsia" w:ascii="Times New Roman" w:hAnsi="Times New Roman" w:cs="Times New Roman"/>
          <w:b/>
          <w:kern w:val="2"/>
          <w:sz w:val="32"/>
          <w:szCs w:val="32"/>
          <w:lang w:eastAsia="zh-CN"/>
        </w:rPr>
        <w:t>沧县兴济镇北街村民委员会</w:t>
      </w:r>
    </w:p>
    <w:p>
      <w:pPr>
        <w:pStyle w:val="10"/>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编制单位：</w:t>
      </w:r>
      <w:r>
        <w:rPr>
          <w:rFonts w:hint="eastAsia" w:ascii="Times New Roman" w:hAnsi="Times New Roman" w:cs="Times New Roman"/>
          <w:b/>
          <w:kern w:val="2"/>
          <w:sz w:val="32"/>
          <w:szCs w:val="32"/>
          <w:lang w:eastAsia="zh-CN"/>
        </w:rPr>
        <w:t>河北靓源环保工程有限公司</w:t>
      </w:r>
    </w:p>
    <w:p>
      <w:pPr>
        <w:pStyle w:val="10"/>
        <w:widowControl w:val="0"/>
        <w:topLinePunct/>
        <w:snapToGrid w:val="0"/>
        <w:spacing w:before="0" w:beforeAutospacing="0" w:after="0" w:afterAutospacing="0" w:line="360" w:lineRule="auto"/>
        <w:ind w:firstLine="964" w:firstLineChars="300"/>
        <w:rPr>
          <w:rFonts w:ascii="Times New Roman" w:hAnsi="Times New Roman" w:cs="Times New Roman"/>
          <w:b/>
          <w:kern w:val="2"/>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start="1"/>
          <w:cols w:space="720" w:num="1"/>
          <w:docGrid w:linePitch="312" w:charSpace="0"/>
        </w:sectPr>
      </w:pPr>
      <w:r>
        <w:rPr>
          <w:rFonts w:ascii="Times New Roman" w:hAnsi="Times New Roman" w:cs="Times New Roman"/>
          <w:b/>
          <w:kern w:val="2"/>
          <w:sz w:val="32"/>
          <w:szCs w:val="32"/>
        </w:rPr>
        <w:t xml:space="preserve">编制日期：二 〇 二 </w:t>
      </w:r>
      <w:r>
        <w:rPr>
          <w:rFonts w:hint="eastAsia" w:ascii="Times New Roman" w:hAnsi="Times New Roman" w:cs="Times New Roman"/>
          <w:b/>
          <w:kern w:val="2"/>
          <w:sz w:val="32"/>
          <w:szCs w:val="32"/>
          <w:lang w:eastAsia="zh-CN"/>
        </w:rPr>
        <w:t>二</w:t>
      </w:r>
      <w:r>
        <w:rPr>
          <w:rFonts w:ascii="Times New Roman" w:hAnsi="Times New Roman" w:cs="Times New Roman"/>
          <w:b/>
          <w:kern w:val="2"/>
          <w:sz w:val="32"/>
          <w:szCs w:val="32"/>
        </w:rPr>
        <w:t xml:space="preserve"> 年 </w:t>
      </w:r>
      <w:r>
        <w:rPr>
          <w:rFonts w:hint="eastAsia" w:ascii="Times New Roman" w:hAnsi="Times New Roman" w:cs="Times New Roman"/>
          <w:b/>
          <w:kern w:val="2"/>
          <w:sz w:val="32"/>
          <w:szCs w:val="32"/>
          <w:lang w:eastAsia="zh-CN"/>
        </w:rPr>
        <w:t>十</w:t>
      </w:r>
      <w:r>
        <w:rPr>
          <w:rFonts w:ascii="Times New Roman" w:hAnsi="Times New Roman" w:cs="Times New Roman"/>
          <w:b/>
          <w:kern w:val="2"/>
          <w:sz w:val="32"/>
          <w:szCs w:val="32"/>
        </w:rPr>
        <w:t xml:space="preserve"> 月</w:t>
      </w:r>
    </w:p>
    <w:p>
      <w:pPr>
        <w:pStyle w:val="3"/>
        <w:rPr>
          <w:rFonts w:hint="default" w:ascii="Times New Roman" w:hAnsi="Times New Roman" w:cs="Times New Roman"/>
          <w:highlight w:val="none"/>
        </w:rPr>
      </w:pPr>
      <w:r>
        <w:rPr>
          <w:rFonts w:hint="default" w:ascii="Times New Roman" w:hAnsi="Times New Roman" w:cs="Times New Roman"/>
          <w:highlight w:val="none"/>
        </w:rPr>
        <w:t>1 地块概况</w:t>
      </w:r>
    </w:p>
    <w:p>
      <w:pPr>
        <w:pageBreakBefore w:val="0"/>
        <w:widowControl w:val="0"/>
        <w:tabs>
          <w:tab w:val="left" w:pos="3036"/>
        </w:tabs>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highlight w:val="none"/>
        </w:rPr>
      </w:pPr>
      <w:bookmarkStart w:id="0" w:name="_Toc31687"/>
      <w:bookmarkStart w:id="1" w:name="_Toc18637"/>
      <w:bookmarkStart w:id="2" w:name="_Toc27213"/>
      <w:bookmarkStart w:id="3" w:name="_Toc18217"/>
      <w:bookmarkStart w:id="4" w:name="_Toc31532"/>
      <w:bookmarkStart w:id="5" w:name="_Toc23724"/>
      <w:bookmarkStart w:id="6" w:name="_Toc22904"/>
      <w:bookmarkStart w:id="7" w:name="_Toc22861"/>
      <w:r>
        <w:rPr>
          <w:rFonts w:hint="eastAsia" w:cs="Times New Roman"/>
          <w:highlight w:val="none"/>
          <w:lang w:eastAsia="zh-CN"/>
        </w:rPr>
        <w:t>沧县凯兴化工厂地块</w:t>
      </w:r>
      <w:r>
        <w:rPr>
          <w:rFonts w:hint="default" w:ascii="Times New Roman" w:hAnsi="Times New Roman" w:cs="Times New Roman"/>
          <w:highlight w:val="none"/>
        </w:rPr>
        <w:t>位于</w:t>
      </w:r>
      <w:r>
        <w:rPr>
          <w:rFonts w:hint="eastAsia" w:cs="Times New Roman"/>
          <w:highlight w:val="none"/>
          <w:lang w:eastAsia="zh-CN"/>
        </w:rPr>
        <w:t>河北省沧州市沧县兴济镇北街村东北500m</w:t>
      </w:r>
      <w:r>
        <w:rPr>
          <w:rFonts w:hint="default" w:ascii="Times New Roman" w:hAnsi="Times New Roman" w:cs="Times New Roman"/>
          <w:highlight w:val="none"/>
        </w:rPr>
        <w:t>，</w:t>
      </w:r>
      <w:r>
        <w:rPr>
          <w:rFonts w:hint="default" w:ascii="Times New Roman" w:hAnsi="Times New Roman" w:eastAsia="宋体" w:cs="Times New Roman"/>
          <w:color w:val="auto"/>
          <w:highlight w:val="none"/>
          <w:lang w:eastAsia="zh-CN"/>
        </w:rPr>
        <w:t>中心地理坐标为</w:t>
      </w:r>
      <w:r>
        <w:rPr>
          <w:rFonts w:hint="eastAsia" w:cs="Times New Roman"/>
          <w:color w:val="auto"/>
          <w:highlight w:val="none"/>
          <w:lang w:eastAsia="zh-CN"/>
        </w:rPr>
        <w:t>东经116°53'37.15"，北纬38°28'54.98"，</w:t>
      </w:r>
      <w:r>
        <w:rPr>
          <w:rFonts w:hint="default" w:ascii="Times New Roman" w:hAnsi="Times New Roman" w:cs="Times New Roman"/>
          <w:highlight w:val="none"/>
        </w:rPr>
        <w:t>总占地面积为</w:t>
      </w:r>
      <w:r>
        <w:rPr>
          <w:rFonts w:hint="eastAsia" w:cs="Times New Roman"/>
          <w:highlight w:val="none"/>
          <w:lang w:eastAsia="zh-CN"/>
        </w:rPr>
        <w:t>4910</w:t>
      </w:r>
      <w:r>
        <w:rPr>
          <w:rFonts w:hint="default" w:ascii="Times New Roman" w:hAnsi="Times New Roman" w:cs="Times New Roman"/>
          <w:highlight w:val="none"/>
        </w:rPr>
        <w:t>m</w:t>
      </w:r>
      <w:r>
        <w:rPr>
          <w:rFonts w:hint="default" w:ascii="Times New Roman" w:hAnsi="Times New Roman" w:cs="Times New Roman"/>
          <w:highlight w:val="none"/>
          <w:vertAlign w:val="superscript"/>
        </w:rPr>
        <w:t>2</w:t>
      </w:r>
      <w:r>
        <w:rPr>
          <w:rFonts w:hint="default" w:ascii="Times New Roman" w:hAnsi="Times New Roman" w:cs="Times New Roman"/>
          <w:highlight w:val="none"/>
        </w:rPr>
        <w:t>（</w:t>
      </w:r>
      <w:r>
        <w:rPr>
          <w:rFonts w:hint="eastAsia" w:cs="Times New Roman"/>
          <w:highlight w:val="none"/>
          <w:lang w:eastAsia="zh-CN"/>
        </w:rPr>
        <w:t>约</w:t>
      </w:r>
      <w:r>
        <w:rPr>
          <w:rFonts w:hint="default" w:ascii="Times New Roman" w:hAnsi="Times New Roman" w:cs="Times New Roman"/>
          <w:highlight w:val="none"/>
        </w:rPr>
        <w:t>合</w:t>
      </w:r>
      <w:r>
        <w:rPr>
          <w:rFonts w:hint="eastAsia" w:cs="Times New Roman"/>
          <w:highlight w:val="none"/>
          <w:lang w:eastAsia="zh-CN"/>
        </w:rPr>
        <w:t>7.36亩</w:t>
      </w:r>
      <w:r>
        <w:rPr>
          <w:rFonts w:hint="default" w:ascii="Times New Roman" w:hAnsi="Times New Roman" w:cs="Times New Roman"/>
          <w:highlight w:val="none"/>
        </w:rPr>
        <w:t>）</w:t>
      </w:r>
      <w:r>
        <w:rPr>
          <w:rFonts w:hint="eastAsia" w:cs="Times New Roman"/>
          <w:highlight w:val="none"/>
          <w:lang w:eastAsia="zh-CN"/>
        </w:rPr>
        <w:t>。地块四至范围为</w:t>
      </w:r>
      <w:r>
        <w:rPr>
          <w:rFonts w:hint="eastAsia" w:cs="Times New Roman"/>
          <w:color w:val="auto"/>
          <w:highlight w:val="none"/>
          <w:lang w:val="en-US" w:eastAsia="zh-CN"/>
        </w:rPr>
        <w:t>东至兴济镇水泵厂，南至兴济养殖场，西至空地，北至兴济镇污水处理厂。</w:t>
      </w:r>
      <w:r>
        <w:rPr>
          <w:rFonts w:hint="eastAsia" w:cs="Times New Roman"/>
          <w:highlight w:val="none"/>
          <w:lang w:eastAsia="zh-CN"/>
        </w:rPr>
        <w:t>沧县凯兴化工厂</w:t>
      </w:r>
      <w:r>
        <w:rPr>
          <w:rFonts w:hint="default" w:ascii="Times New Roman" w:hAnsi="Times New Roman" w:cs="Times New Roman"/>
        </w:rPr>
        <w:t>前身为沧县北街化工厂，始建于1989年4月，主要生产间氨基苯磺酸、苯胺-2,5-双磺酸</w:t>
      </w:r>
      <w:r>
        <w:rPr>
          <w:rFonts w:hint="eastAsia" w:cs="Times New Roman"/>
          <w:lang w:eastAsia="zh-CN"/>
        </w:rPr>
        <w:t>；</w:t>
      </w:r>
      <w:r>
        <w:rPr>
          <w:rFonts w:hint="default" w:ascii="Times New Roman" w:hAnsi="Times New Roman" w:cs="Times New Roman"/>
        </w:rPr>
        <w:t>1989年8月</w:t>
      </w:r>
      <w:r>
        <w:rPr>
          <w:rFonts w:hint="eastAsia" w:cs="Times New Roman"/>
          <w:lang w:eastAsia="zh-CN"/>
        </w:rPr>
        <w:t>，</w:t>
      </w:r>
      <w:r>
        <w:rPr>
          <w:rFonts w:hint="default" w:ascii="Times New Roman" w:hAnsi="Times New Roman" w:cs="Times New Roman"/>
        </w:rPr>
        <w:t>更名为</w:t>
      </w:r>
      <w:r>
        <w:rPr>
          <w:rFonts w:hint="eastAsia" w:cs="Times New Roman"/>
          <w:lang w:eastAsia="zh-CN"/>
        </w:rPr>
        <w:t>沧县凯兴化工厂</w:t>
      </w:r>
      <w:r>
        <w:rPr>
          <w:rFonts w:hint="default" w:ascii="Times New Roman" w:hAnsi="Times New Roman" w:cs="Times New Roman"/>
        </w:rPr>
        <w:t>，产品</w:t>
      </w:r>
      <w:r>
        <w:rPr>
          <w:rFonts w:hint="eastAsia" w:cs="Times New Roman"/>
          <w:lang w:eastAsia="zh-CN"/>
        </w:rPr>
        <w:t>调整为</w:t>
      </w:r>
      <w:r>
        <w:rPr>
          <w:rFonts w:hint="default" w:ascii="Times New Roman" w:hAnsi="Times New Roman" w:cs="Times New Roman"/>
        </w:rPr>
        <w:t>间氨基苯磺酸、苯胺-2,5-双磺酸</w:t>
      </w:r>
      <w:r>
        <w:rPr>
          <w:rFonts w:hint="eastAsia" w:ascii="Times New Roman" w:hAnsi="Times New Roman" w:cs="Times New Roman"/>
          <w:lang w:eastAsia="zh-CN"/>
        </w:rPr>
        <w:t>、</w:t>
      </w:r>
      <w:r>
        <w:rPr>
          <w:rFonts w:hint="default" w:ascii="Times New Roman" w:hAnsi="Times New Roman" w:cs="Times New Roman"/>
        </w:rPr>
        <w:t>红紫X-2R、酸性媒介深黄GG</w:t>
      </w:r>
      <w:r>
        <w:rPr>
          <w:rFonts w:hint="eastAsia" w:cs="Times New Roman"/>
          <w:lang w:eastAsia="zh-CN"/>
        </w:rPr>
        <w:t>。</w:t>
      </w:r>
      <w:r>
        <w:rPr>
          <w:rFonts w:hint="eastAsia" w:cs="Times New Roman"/>
          <w:lang w:val="en-US" w:eastAsia="zh-CN"/>
        </w:rPr>
        <w:t>2013</w:t>
      </w:r>
      <w:r>
        <w:rPr>
          <w:rFonts w:hint="default" w:ascii="Times New Roman" w:hAnsi="Times New Roman" w:cs="Times New Roman"/>
        </w:rPr>
        <w:t>年企业停</w:t>
      </w:r>
      <w:r>
        <w:rPr>
          <w:rFonts w:hint="default" w:ascii="Times New Roman" w:hAnsi="Times New Roman" w:cs="Times New Roman"/>
          <w:color w:val="auto"/>
        </w:rPr>
        <w:t>产闲置，</w:t>
      </w:r>
      <w:r>
        <w:rPr>
          <w:rFonts w:hint="eastAsia" w:cs="Times New Roman"/>
          <w:color w:val="auto"/>
          <w:lang w:eastAsia="zh-CN"/>
        </w:rPr>
        <w:t>同年</w:t>
      </w:r>
      <w:r>
        <w:rPr>
          <w:rFonts w:hint="default" w:ascii="Times New Roman" w:hAnsi="Times New Roman" w:cs="Times New Roman"/>
          <w:color w:val="auto"/>
        </w:rPr>
        <w:t>地块内</w:t>
      </w:r>
      <w:r>
        <w:rPr>
          <w:rFonts w:hint="eastAsia" w:cs="Times New Roman"/>
          <w:color w:val="auto"/>
          <w:lang w:eastAsia="zh-CN"/>
        </w:rPr>
        <w:t>设备</w:t>
      </w:r>
      <w:r>
        <w:rPr>
          <w:rFonts w:hint="default" w:ascii="Times New Roman" w:hAnsi="Times New Roman" w:cs="Times New Roman"/>
          <w:color w:val="auto"/>
        </w:rPr>
        <w:t>开始</w:t>
      </w:r>
      <w:r>
        <w:rPr>
          <w:rFonts w:hint="eastAsia" w:cs="Times New Roman"/>
          <w:color w:val="auto"/>
          <w:lang w:eastAsia="zh-CN"/>
        </w:rPr>
        <w:t>陆续</w:t>
      </w:r>
      <w:r>
        <w:rPr>
          <w:rFonts w:hint="default" w:ascii="Times New Roman" w:hAnsi="Times New Roman" w:cs="Times New Roman"/>
          <w:color w:val="auto"/>
        </w:rPr>
        <w:t>拆除，目前</w:t>
      </w:r>
      <w:r>
        <w:rPr>
          <w:rFonts w:hint="default" w:ascii="Times New Roman" w:hAnsi="Times New Roman" w:cs="Times New Roman"/>
        </w:rPr>
        <w:t>，地块内设备</w:t>
      </w:r>
      <w:r>
        <w:rPr>
          <w:rFonts w:hint="eastAsia" w:cs="Times New Roman"/>
          <w:lang w:eastAsia="zh-CN"/>
        </w:rPr>
        <w:t>、</w:t>
      </w:r>
      <w:r>
        <w:rPr>
          <w:rFonts w:hint="default" w:ascii="Times New Roman" w:hAnsi="Times New Roman" w:cs="Times New Roman"/>
        </w:rPr>
        <w:t>建构筑物均已拆除，地面较为平整，有少量建筑垃圾。该地块原为兴济镇北街村原村集体用地，根据沧县兴济镇人民政府出具的规划证明，该地块镇</w:t>
      </w:r>
      <w:r>
        <w:rPr>
          <w:rFonts w:hint="default" w:ascii="Times New Roman" w:hAnsi="Times New Roman" w:cs="Times New Roman"/>
          <w:highlight w:val="none"/>
        </w:rPr>
        <w:t>域规划为工业用地。</w:t>
      </w:r>
    </w:p>
    <w:p>
      <w:pPr>
        <w:keepNext w:val="0"/>
        <w:keepLines w:val="0"/>
        <w:pageBreakBefore w:val="0"/>
        <w:widowControl w:val="0"/>
        <w:kinsoku/>
        <w:wordWrap/>
        <w:overflowPunct/>
        <w:topLinePunct w:val="0"/>
        <w:autoSpaceDE/>
        <w:autoSpaceDN/>
        <w:bidi w:val="0"/>
        <w:adjustRightInd/>
        <w:snapToGrid/>
        <w:textAlignment w:val="auto"/>
        <w:rPr>
          <w:snapToGrid w:val="0"/>
          <w:szCs w:val="22"/>
          <w:highlight w:val="none"/>
        </w:rPr>
      </w:pPr>
      <w:r>
        <w:rPr>
          <w:rFonts w:hint="eastAsia"/>
          <w:lang w:val="en-US" w:eastAsia="zh-CN"/>
        </w:rPr>
        <w:t>根据</w:t>
      </w:r>
      <w:r>
        <w:rPr>
          <w:rFonts w:hint="eastAsia"/>
        </w:rPr>
        <w:t>环境保护部发布</w:t>
      </w:r>
      <w:r>
        <w:rPr>
          <w:rFonts w:hint="eastAsia"/>
          <w:lang w:val="en-US" w:eastAsia="zh-CN"/>
        </w:rPr>
        <w:t>的</w:t>
      </w:r>
      <w:r>
        <w:rPr>
          <w:rFonts w:hint="eastAsia"/>
        </w:rPr>
        <w:t>《关于加强土壤污染防治工作的意见》（环发</w:t>
      </w:r>
      <w:r>
        <w:rPr>
          <w:rFonts w:hint="eastAsia"/>
          <w:lang w:eastAsia="zh-CN"/>
        </w:rPr>
        <w:t>【</w:t>
      </w:r>
      <w:r>
        <w:rPr>
          <w:rFonts w:hint="eastAsia"/>
          <w:lang w:val="en-US" w:eastAsia="zh-CN"/>
        </w:rPr>
        <w:t>2008】</w:t>
      </w:r>
      <w:r>
        <w:rPr>
          <w:rFonts w:hint="eastAsia"/>
        </w:rPr>
        <w:t>48号）</w:t>
      </w:r>
      <w:r>
        <w:rPr>
          <w:rFonts w:hint="eastAsia"/>
          <w:lang w:eastAsia="zh-CN"/>
        </w:rPr>
        <w:t>：“</w:t>
      </w:r>
      <w:r>
        <w:rPr>
          <w:rFonts w:hint="eastAsia"/>
        </w:rPr>
        <w:t>污染场地土壤环境保护监督管理。结合重点区域土壤污染状况调查，对污染场地特别是城市工业遗留、遗弃污染场地土壤进行系统调查，掌握原厂址及其周边土壤和地下水污染物种类、污染范围和污染程度，建立污染场地土壤档案和信息管理系统</w:t>
      </w:r>
      <w:r>
        <w:rPr>
          <w:rFonts w:hint="eastAsia"/>
          <w:lang w:eastAsia="zh-CN"/>
        </w:rPr>
        <w:t>”</w:t>
      </w:r>
      <w:r>
        <w:rPr>
          <w:rFonts w:hint="eastAsia"/>
        </w:rPr>
        <w:t>的要求</w:t>
      </w:r>
      <w:r>
        <w:rPr>
          <w:rFonts w:hint="eastAsia"/>
          <w:lang w:eastAsia="zh-CN"/>
        </w:rPr>
        <w:t>；</w:t>
      </w:r>
      <w:r>
        <w:rPr>
          <w:rFonts w:hint="eastAsia"/>
        </w:rPr>
        <w:t>根据国务院</w:t>
      </w:r>
      <w:r>
        <w:rPr>
          <w:rFonts w:hint="eastAsia"/>
          <w:lang w:val="en-US" w:eastAsia="zh-CN"/>
        </w:rPr>
        <w:t>发布的</w:t>
      </w:r>
      <w:r>
        <w:rPr>
          <w:rFonts w:hint="eastAsia"/>
        </w:rPr>
        <w:t>《土壤污染防治行动计划》（国发</w:t>
      </w:r>
      <w:r>
        <w:rPr>
          <w:rFonts w:hint="eastAsia"/>
          <w:lang w:eastAsia="zh-CN"/>
        </w:rPr>
        <w:t>【</w:t>
      </w:r>
      <w:r>
        <w:rPr>
          <w:rFonts w:hint="eastAsia"/>
          <w:lang w:val="en-US" w:eastAsia="zh-CN"/>
        </w:rPr>
        <w:t>2016】</w:t>
      </w:r>
      <w:r>
        <w:rPr>
          <w:rFonts w:hint="eastAsia"/>
        </w:rPr>
        <w:t>31号）</w:t>
      </w:r>
      <w:r>
        <w:rPr>
          <w:rFonts w:hint="eastAsia"/>
          <w:lang w:eastAsia="zh-CN"/>
        </w:rPr>
        <w:t>：</w:t>
      </w:r>
      <w:r>
        <w:rPr>
          <w:rFonts w:hint="eastAsia"/>
        </w:rPr>
        <w:t>“自2017年起，对拟收回土地使用权的有色金属冶炼、石油加工、化工、焦化、电镀、制革等行业企业用地，以及用途拟变更为居住和商业、学校、医疗、养老机构等公共设施的上述企业用地，由土地使用权人负责开展土壤环境状况调查评估；已经收回的，由所在地市、县级人民政府负责开展调查评估。调查评估结果向所在地环境保护、城乡规划、国土资源部门备案”的要求</w:t>
      </w:r>
      <w:r>
        <w:rPr>
          <w:snapToGrid w:val="0"/>
          <w:szCs w:val="22"/>
          <w:highlight w:val="none"/>
        </w:rPr>
        <w:t>。</w:t>
      </w:r>
    </w:p>
    <w:p>
      <w:pPr>
        <w:pStyle w:val="6"/>
        <w:pageBreakBefore w:val="0"/>
        <w:widowControl w:val="0"/>
        <w:kinsoku/>
        <w:wordWrap/>
        <w:overflowPunct/>
        <w:topLinePunct w:val="0"/>
        <w:autoSpaceDE/>
        <w:autoSpaceDN/>
        <w:bidi w:val="0"/>
        <w:adjustRightInd/>
        <w:snapToGrid/>
        <w:spacing w:line="500" w:lineRule="exact"/>
        <w:ind w:firstLine="480"/>
        <w:textAlignment w:val="auto"/>
        <w:rPr>
          <w:rFonts w:hint="eastAsia" w:cs="Times New Roman"/>
          <w:bCs/>
          <w:color w:val="auto"/>
          <w:highlight w:val="none"/>
          <w:lang w:eastAsia="zh-CN"/>
        </w:rPr>
      </w:pPr>
      <w:r>
        <w:rPr>
          <w:rFonts w:hint="default" w:ascii="Times New Roman" w:hAnsi="Times New Roman" w:eastAsia="宋体" w:cs="Times New Roman"/>
          <w:bCs/>
          <w:color w:val="auto"/>
          <w:highlight w:val="none"/>
        </w:rPr>
        <w:t>2020年</w:t>
      </w:r>
      <w:r>
        <w:rPr>
          <w:rFonts w:hint="eastAsia" w:cs="Times New Roman"/>
          <w:bCs/>
          <w:color w:val="auto"/>
          <w:highlight w:val="none"/>
          <w:lang w:val="en-US" w:eastAsia="zh-CN"/>
        </w:rPr>
        <w:t>10</w:t>
      </w:r>
      <w:r>
        <w:rPr>
          <w:rFonts w:hint="default" w:ascii="Times New Roman" w:hAnsi="Times New Roman" w:eastAsia="宋体" w:cs="Times New Roman"/>
          <w:bCs/>
          <w:color w:val="auto"/>
          <w:highlight w:val="none"/>
        </w:rPr>
        <w:t>月，</w:t>
      </w:r>
      <w:r>
        <w:rPr>
          <w:rFonts w:hint="eastAsia" w:cs="Times New Roman"/>
          <w:color w:val="auto"/>
          <w:highlight w:val="none"/>
          <w:lang w:eastAsia="zh-CN"/>
        </w:rPr>
        <w:t>沧县凯兴化工厂</w:t>
      </w:r>
      <w:r>
        <w:rPr>
          <w:rFonts w:hint="default" w:ascii="Times New Roman" w:hAnsi="Times New Roman" w:eastAsia="宋体" w:cs="Times New Roman"/>
          <w:bCs/>
          <w:color w:val="auto"/>
          <w:highlight w:val="none"/>
        </w:rPr>
        <w:t>委托</w:t>
      </w:r>
      <w:r>
        <w:rPr>
          <w:rFonts w:hint="eastAsia"/>
          <w:color w:val="auto"/>
        </w:rPr>
        <w:t>河北森江环保科技有限公司</w:t>
      </w:r>
      <w:r>
        <w:rPr>
          <w:rFonts w:hint="default" w:ascii="Times New Roman" w:hAnsi="Times New Roman" w:eastAsia="宋体" w:cs="Times New Roman"/>
          <w:bCs/>
          <w:color w:val="auto"/>
          <w:highlight w:val="none"/>
        </w:rPr>
        <w:t>承担该地块土壤污染状况调查工作，</w:t>
      </w:r>
      <w:r>
        <w:rPr>
          <w:rFonts w:hint="eastAsia" w:cs="Times New Roman"/>
          <w:bCs/>
          <w:color w:val="auto"/>
          <w:highlight w:val="none"/>
          <w:lang w:eastAsia="zh-CN"/>
        </w:rPr>
        <w:t>初步调查阶段现场共布设</w:t>
      </w:r>
      <w:r>
        <w:rPr>
          <w:rFonts w:hint="eastAsia" w:cs="Times New Roman"/>
          <w:bCs/>
          <w:color w:val="auto"/>
          <w:highlight w:val="none"/>
          <w:lang w:val="en-US" w:eastAsia="zh-CN"/>
        </w:rPr>
        <w:t>5个土壤监测点（含背景点1个），采集土壤样品13组（另含2组平行样），共布设3口地下水监测井，采集地下水样品3组（另含1组平行样）。根据检测结果</w:t>
      </w:r>
      <w:r>
        <w:rPr>
          <w:rFonts w:hint="eastAsia" w:cs="Times New Roman"/>
          <w:bCs/>
          <w:color w:val="auto"/>
          <w:highlight w:val="none"/>
          <w:lang w:eastAsia="zh-CN"/>
        </w:rPr>
        <w:t>确定地块内采集的</w:t>
      </w:r>
      <w:r>
        <w:rPr>
          <w:rFonts w:hint="eastAsia"/>
          <w:highlight w:val="none"/>
          <w:lang w:val="en-US" w:eastAsia="zh-CN"/>
        </w:rPr>
        <w:t>土壤样品</w:t>
      </w:r>
      <w:r>
        <w:rPr>
          <w:rFonts w:hint="eastAsia"/>
          <w:color w:val="auto"/>
          <w:highlight w:val="none"/>
        </w:rPr>
        <w:t>中</w:t>
      </w:r>
      <w:r>
        <w:rPr>
          <w:rFonts w:hint="eastAsia"/>
          <w:color w:val="auto"/>
          <w:highlight w:val="none"/>
          <w:lang w:eastAsia="zh-CN"/>
        </w:rPr>
        <w:t>所有</w:t>
      </w:r>
      <w:r>
        <w:rPr>
          <w:rFonts w:hint="eastAsia"/>
          <w:color w:val="auto"/>
          <w:highlight w:val="none"/>
        </w:rPr>
        <w:t>检测因子均未超出</w:t>
      </w:r>
      <w:r>
        <w:rPr>
          <w:rFonts w:hint="eastAsia"/>
          <w:color w:val="auto"/>
          <w:highlight w:val="none"/>
          <w:lang w:eastAsia="zh-CN"/>
        </w:rPr>
        <w:t>本次调查所选用的筛选值要求；</w:t>
      </w:r>
      <w:r>
        <w:rPr>
          <w:rFonts w:hint="eastAsia" w:cs="Times New Roman"/>
          <w:bCs/>
          <w:color w:val="auto"/>
          <w:highlight w:val="none"/>
          <w:lang w:eastAsia="zh-CN"/>
        </w:rPr>
        <w:t>地下水普遍存在苯胺、硫化物等超标的现象，需要开展</w:t>
      </w:r>
      <w:r>
        <w:rPr>
          <w:rFonts w:hint="eastAsia"/>
          <w:highlight w:val="none"/>
          <w:lang w:val="en-US" w:eastAsia="zh-CN"/>
        </w:rPr>
        <w:t>补充调查和</w:t>
      </w:r>
      <w:r>
        <w:rPr>
          <w:rFonts w:hint="eastAsia" w:cs="Times New Roman"/>
          <w:bCs/>
          <w:color w:val="auto"/>
          <w:highlight w:val="none"/>
          <w:lang w:eastAsia="zh-CN"/>
        </w:rPr>
        <w:t>土壤污染状况详细调查工作。</w:t>
      </w:r>
    </w:p>
    <w:p>
      <w:pPr>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bCs/>
        </w:rPr>
      </w:pPr>
      <w:r>
        <w:rPr>
          <w:rFonts w:hint="eastAsia" w:cs="Times New Roman"/>
          <w:bCs/>
          <w:color w:val="auto"/>
          <w:highlight w:val="none"/>
          <w:lang w:eastAsia="zh-CN"/>
        </w:rPr>
        <w:t>202</w:t>
      </w:r>
      <w:r>
        <w:rPr>
          <w:rFonts w:hint="eastAsia" w:cs="Times New Roman"/>
          <w:bCs/>
          <w:color w:val="auto"/>
          <w:highlight w:val="none"/>
          <w:lang w:val="en-US" w:eastAsia="zh-CN"/>
        </w:rPr>
        <w:t>2</w:t>
      </w:r>
      <w:r>
        <w:rPr>
          <w:rFonts w:hint="eastAsia" w:cs="Times New Roman"/>
          <w:bCs/>
          <w:color w:val="auto"/>
          <w:highlight w:val="none"/>
          <w:lang w:eastAsia="zh-CN"/>
        </w:rPr>
        <w:t>年</w:t>
      </w:r>
      <w:r>
        <w:rPr>
          <w:rFonts w:hint="eastAsia" w:cs="Times New Roman"/>
          <w:bCs/>
          <w:color w:val="auto"/>
          <w:highlight w:val="none"/>
          <w:lang w:val="en-US" w:eastAsia="zh-CN"/>
        </w:rPr>
        <w:t>6</w:t>
      </w:r>
      <w:r>
        <w:rPr>
          <w:rFonts w:hint="eastAsia" w:cs="Times New Roman"/>
          <w:bCs/>
          <w:color w:val="auto"/>
          <w:highlight w:val="none"/>
          <w:lang w:eastAsia="zh-CN"/>
        </w:rPr>
        <w:t>月</w:t>
      </w:r>
      <w:r>
        <w:rPr>
          <w:rFonts w:hint="eastAsia" w:cs="Times New Roman"/>
          <w:bCs/>
          <w:color w:val="auto"/>
          <w:highlight w:val="none"/>
          <w:lang w:val="en-US" w:eastAsia="zh-CN"/>
        </w:rPr>
        <w:t>23</w:t>
      </w:r>
      <w:r>
        <w:rPr>
          <w:rFonts w:hint="eastAsia" w:cs="Times New Roman"/>
          <w:bCs/>
          <w:color w:val="auto"/>
          <w:highlight w:val="none"/>
          <w:lang w:eastAsia="zh-CN"/>
        </w:rPr>
        <w:t>日，沧州市生态环境局会同沧州市自然资源和规划局采取视频会议方式组织召开了《沧县凯兴化工厂地块土壤污染状况初步调查报告》（以下简称“报告”）专家评审会，专家组认为：编制单位根据国家、河北省建设用地调查相关技术导则、规范和标准，开展了沧县凯兴化工厂地块土壤污染状况调查工作，并编制完成了初步调查报告。该报告工作程序较规范，技术路线较合理，内容基本完整，地下水中</w:t>
      </w:r>
      <w:r>
        <w:rPr>
          <w:rFonts w:hint="eastAsia"/>
          <w:lang w:val="en-US" w:eastAsia="zh-CN"/>
        </w:rPr>
        <w:t>pH、色度、浑浊度、阴离子表面活性剂、碘化物、硫化物、锰、铅、汞、钠、总硬度（以碳酸钙计）、溶解性总固体、耗氧量、硝酸盐（以氮计）、硫酸盐、氯化物超出《地下水质量标准》（GB/T14848-2017）Ⅲ类标准，苯胺超出《美国EPA通用土壤筛选值》</w:t>
      </w:r>
      <w:r>
        <w:rPr>
          <w:rFonts w:hint="default" w:ascii="Times New Roman" w:hAnsi="Times New Roman" w:cs="Times New Roman"/>
          <w:lang w:val="en-US" w:eastAsia="zh-CN"/>
        </w:rPr>
        <w:t>12μg/L的地下水筛</w:t>
      </w:r>
      <w:r>
        <w:rPr>
          <w:rFonts w:hint="eastAsia"/>
          <w:lang w:val="en-US" w:eastAsia="zh-CN"/>
        </w:rPr>
        <w:t>选值标准；土壤鉴于布点数量不足，代表性不够，特征因子不全，暂时不能判断是否存在污染，需进一步补充完善。专家组原则上同意报告通过阶段性评审，报告需根据专家意见修改完善，并在下一阶段对地块的土壤和地下水开展补充调查和污染详查工作，明确地块土壤和地下水的污染程度和污染范围。</w:t>
      </w:r>
    </w:p>
    <w:p>
      <w:pPr>
        <w:bidi w:val="0"/>
        <w:rPr>
          <w:rFonts w:hint="default"/>
          <w:lang w:val="en-US" w:eastAsia="zh-CN"/>
        </w:rPr>
      </w:pPr>
      <w:r>
        <w:rPr>
          <w:rFonts w:hint="default" w:ascii="Times New Roman" w:hAnsi="Times New Roman" w:cs="Times New Roman"/>
          <w:bCs/>
        </w:rPr>
        <w:t>202</w:t>
      </w:r>
      <w:r>
        <w:rPr>
          <w:rFonts w:hint="eastAsia" w:cs="Times New Roman"/>
          <w:bCs/>
          <w:lang w:val="en-US" w:eastAsia="zh-CN"/>
        </w:rPr>
        <w:t>2</w:t>
      </w:r>
      <w:r>
        <w:rPr>
          <w:rFonts w:hint="default" w:ascii="Times New Roman" w:hAnsi="Times New Roman" w:cs="Times New Roman"/>
          <w:bCs/>
        </w:rPr>
        <w:t>年</w:t>
      </w:r>
      <w:r>
        <w:rPr>
          <w:rFonts w:hint="eastAsia" w:cs="Times New Roman"/>
          <w:bCs/>
          <w:lang w:val="en-US" w:eastAsia="zh-CN"/>
        </w:rPr>
        <w:t>9</w:t>
      </w:r>
      <w:r>
        <w:rPr>
          <w:rFonts w:hint="default" w:ascii="Times New Roman" w:hAnsi="Times New Roman" w:cs="Times New Roman"/>
          <w:bCs/>
        </w:rPr>
        <w:t>月，受</w:t>
      </w:r>
      <w:r>
        <w:rPr>
          <w:rFonts w:hint="eastAsia" w:cs="Times New Roman"/>
          <w:bCs/>
        </w:rPr>
        <w:t>沧县兴济镇北街村民委员会</w:t>
      </w:r>
      <w:r>
        <w:rPr>
          <w:rFonts w:hint="default" w:ascii="Times New Roman" w:hAnsi="Times New Roman" w:cs="Times New Roman"/>
          <w:bCs/>
        </w:rPr>
        <w:t>委托，</w:t>
      </w:r>
      <w:r>
        <w:rPr>
          <w:rFonts w:hint="default" w:ascii="Times New Roman" w:hAnsi="Times New Roman" w:cs="Times New Roman"/>
          <w:color w:val="auto"/>
        </w:rPr>
        <w:t>河北靓源环保工程有限公司</w:t>
      </w:r>
      <w:r>
        <w:rPr>
          <w:rFonts w:hint="default" w:ascii="Times New Roman" w:hAnsi="Times New Roman" w:cs="Times New Roman"/>
          <w:bCs/>
        </w:rPr>
        <w:t>承担了该地块</w:t>
      </w:r>
      <w:r>
        <w:rPr>
          <w:rFonts w:hint="eastAsia" w:cs="Times New Roman"/>
          <w:bCs/>
          <w:lang w:eastAsia="zh-CN"/>
        </w:rPr>
        <w:t>进一步的</w:t>
      </w:r>
      <w:r>
        <w:rPr>
          <w:rFonts w:hint="default" w:ascii="Times New Roman" w:hAnsi="Times New Roman" w:cs="Times New Roman"/>
          <w:bCs/>
        </w:rPr>
        <w:t>土壤污染状况调查工作，</w:t>
      </w:r>
      <w:r>
        <w:rPr>
          <w:rFonts w:hint="eastAsia" w:cs="Times New Roman"/>
          <w:bCs/>
          <w:lang w:eastAsia="zh-CN"/>
        </w:rPr>
        <w:t>我</w:t>
      </w:r>
      <w:r>
        <w:rPr>
          <w:rFonts w:hint="default" w:ascii="Times New Roman" w:hAnsi="Times New Roman" w:cs="Times New Roman"/>
          <w:bCs/>
        </w:rPr>
        <w:t>单位接受委托后派专业技术人员对该地块进行了现场踏勘、收集了相关资料，并对资料进行了深入分析，形成了该地块土壤污染状况调查的调查方案，</w:t>
      </w:r>
      <w:r>
        <w:rPr>
          <w:rFonts w:hint="eastAsia" w:cs="Times New Roman"/>
          <w:bCs/>
          <w:lang w:val="en-US" w:eastAsia="zh-CN"/>
        </w:rPr>
        <w:t>我单位工作人员协同河北实朴检测技术服务有限公司采样人员于2022年9月20-21日对地块内土壤样品进行了钻探采集工作，于2022年9月14日及22日对地块内进行了地下水井建设、地下水样品采集工作，现场采集的土壤及地下水样品全部送至河北实朴检测技术服务有限公司实验室进行化验分析，</w:t>
      </w:r>
      <w:r>
        <w:rPr>
          <w:rFonts w:hint="default" w:ascii="Times New Roman" w:hAnsi="Times New Roman" w:cs="Times New Roman"/>
          <w:bCs/>
        </w:rPr>
        <w:t>取得检测数据后，</w:t>
      </w:r>
      <w:r>
        <w:rPr>
          <w:rFonts w:hint="default" w:ascii="Times New Roman" w:hAnsi="Times New Roman" w:cs="Times New Roman"/>
          <w:color w:val="auto"/>
          <w:spacing w:val="0"/>
          <w:highlight w:val="none"/>
        </w:rPr>
        <w:t>我单位针</w:t>
      </w:r>
      <w:r>
        <w:rPr>
          <w:rFonts w:hint="default" w:ascii="Times New Roman" w:hAnsi="Times New Roman" w:cs="Times New Roman"/>
          <w:color w:val="auto"/>
          <w:spacing w:val="0"/>
        </w:rPr>
        <w:t>对检测结果进行了统计和深入分析，</w:t>
      </w:r>
      <w:r>
        <w:rPr>
          <w:rFonts w:hint="default" w:ascii="Times New Roman" w:hAnsi="Times New Roman" w:cs="Times New Roman"/>
          <w:bCs/>
        </w:rPr>
        <w:t>按照国家导则要求编制完成了《</w:t>
      </w:r>
      <w:r>
        <w:rPr>
          <w:rFonts w:hint="eastAsia" w:cs="Times New Roman"/>
          <w:bCs/>
          <w:lang w:eastAsia="zh-CN"/>
        </w:rPr>
        <w:t>沧县凯兴化工厂</w:t>
      </w:r>
      <w:r>
        <w:rPr>
          <w:rFonts w:hint="default" w:ascii="Times New Roman" w:hAnsi="Times New Roman" w:cs="Times New Roman"/>
          <w:bCs/>
        </w:rPr>
        <w:t>地块土壤污染状况调查报告》（报审版）</w:t>
      </w:r>
      <w:r>
        <w:rPr>
          <w:rFonts w:hint="default" w:ascii="Times New Roman" w:hAnsi="Times New Roman" w:eastAsia="宋体" w:cs="Times New Roman"/>
          <w:bCs/>
          <w:color w:val="auto"/>
          <w:highlight w:val="none"/>
        </w:rPr>
        <w:t>。</w:t>
      </w:r>
    </w:p>
    <w:p>
      <w:pPr>
        <w:pStyle w:val="3"/>
        <w:rPr>
          <w:rFonts w:hint="default" w:ascii="Times New Roman" w:hAnsi="Times New Roman" w:cs="Times New Roman"/>
          <w:highlight w:val="none"/>
        </w:rPr>
      </w:pPr>
      <w:r>
        <w:rPr>
          <w:rFonts w:hint="default" w:ascii="Times New Roman" w:hAnsi="Times New Roman" w:cs="Times New Roman"/>
          <w:highlight w:val="none"/>
        </w:rPr>
        <w:t>2 现场采样和检测</w:t>
      </w:r>
      <w:bookmarkEnd w:id="0"/>
      <w:bookmarkEnd w:id="1"/>
      <w:bookmarkEnd w:id="2"/>
      <w:bookmarkEnd w:id="3"/>
      <w:bookmarkEnd w:id="4"/>
      <w:bookmarkEnd w:id="5"/>
      <w:bookmarkEnd w:id="6"/>
      <w:bookmarkEnd w:id="7"/>
    </w:p>
    <w:p>
      <w:pPr>
        <w:ind w:firstLine="480"/>
        <w:jc w:val="both"/>
        <w:rPr>
          <w:rFonts w:hint="default" w:ascii="Times New Roman" w:hAnsi="Times New Roman" w:cs="Times New Roman"/>
        </w:rPr>
      </w:pPr>
      <w:r>
        <w:rPr>
          <w:rFonts w:hint="default" w:ascii="Times New Roman" w:hAnsi="Times New Roman" w:cs="Times New Roman"/>
        </w:rPr>
        <w:t>2022年9月20-21日对地块内土壤样品进行了钻探采集工作，于2022年9月14日及22日对地块内进行了地下水井建设、地下水样品采集工作，共设置12个土壤采样点位，采集土壤样品61组，另采集8组现场平行样品；共设置5个地下水采样点位，采集地下水样品1组。</w:t>
      </w:r>
    </w:p>
    <w:p>
      <w:pPr>
        <w:ind w:firstLine="480"/>
        <w:jc w:val="both"/>
        <w:rPr>
          <w:rFonts w:hint="eastAsia" w:cs="Times New Roman"/>
          <w:color w:val="auto"/>
          <w:highlight w:val="none"/>
          <w:lang w:eastAsia="zh-CN"/>
        </w:rPr>
      </w:pPr>
      <w:r>
        <w:rPr>
          <w:rFonts w:hint="default" w:ascii="Times New Roman" w:hAnsi="Times New Roman" w:cs="Times New Roman"/>
        </w:rPr>
        <w:t>本项目调查采集的所有土壤样品全部由计量认证合格的河北实朴检测技术服务有限公司实验室进行检测分析，目前已提供了全部检测样品的检测报告及质控报告</w:t>
      </w:r>
      <w:r>
        <w:rPr>
          <w:rFonts w:hint="eastAsia" w:cs="Times New Roman"/>
          <w:color w:val="auto"/>
          <w:highlight w:val="none"/>
          <w:lang w:eastAsia="zh-CN"/>
        </w:rPr>
        <w:t>。</w:t>
      </w:r>
    </w:p>
    <w:p>
      <w:pPr>
        <w:pStyle w:val="3"/>
        <w:rPr>
          <w:rFonts w:hint="default" w:ascii="Times New Roman" w:hAnsi="Times New Roman" w:cs="Times New Roman"/>
          <w:highlight w:val="none"/>
        </w:rPr>
      </w:pPr>
      <w:bookmarkStart w:id="8" w:name="_Toc18873"/>
      <w:bookmarkStart w:id="9" w:name="_Toc21994"/>
      <w:bookmarkStart w:id="10" w:name="_Toc1129"/>
      <w:bookmarkStart w:id="11" w:name="_Toc16732"/>
      <w:bookmarkStart w:id="12" w:name="_Toc10607"/>
      <w:bookmarkStart w:id="13" w:name="_Toc24420"/>
      <w:bookmarkStart w:id="14" w:name="_Toc24959"/>
      <w:r>
        <w:rPr>
          <w:rFonts w:hint="default" w:ascii="Times New Roman" w:hAnsi="Times New Roman" w:cs="Times New Roman"/>
          <w:highlight w:val="none"/>
        </w:rPr>
        <w:t xml:space="preserve">3 </w:t>
      </w:r>
      <w:bookmarkEnd w:id="8"/>
      <w:bookmarkEnd w:id="9"/>
      <w:bookmarkEnd w:id="10"/>
      <w:bookmarkEnd w:id="11"/>
      <w:bookmarkEnd w:id="12"/>
      <w:bookmarkEnd w:id="13"/>
      <w:bookmarkEnd w:id="14"/>
      <w:r>
        <w:rPr>
          <w:rFonts w:hint="eastAsia" w:cs="Times New Roman"/>
          <w:highlight w:val="none"/>
          <w:lang w:eastAsia="zh-CN"/>
        </w:rPr>
        <w:t>地块土壤调查结论</w:t>
      </w:r>
    </w:p>
    <w:p>
      <w:pPr>
        <w:pStyle w:val="4"/>
        <w:bidi w:val="0"/>
        <w:rPr>
          <w:rFonts w:hint="default" w:ascii="Times New Roman" w:hAnsi="Times New Roman" w:eastAsia="宋体" w:cs="Times New Roman"/>
          <w:highlight w:val="none"/>
        </w:rPr>
      </w:pPr>
      <w:bookmarkStart w:id="15" w:name="_Toc8194"/>
      <w:bookmarkStart w:id="16" w:name="_Toc11565"/>
      <w:bookmarkStart w:id="17" w:name="_Toc9955"/>
      <w:bookmarkStart w:id="18" w:name="_Toc25995"/>
      <w:bookmarkStart w:id="19" w:name="_Toc7482"/>
      <w:bookmarkStart w:id="20" w:name="_Toc30072"/>
      <w:bookmarkStart w:id="21" w:name="_Toc6316"/>
      <w:bookmarkStart w:id="22" w:name="_Toc16526"/>
      <w:bookmarkStart w:id="23" w:name="_Toc15050"/>
      <w:bookmarkStart w:id="24" w:name="_Toc10124"/>
      <w:bookmarkStart w:id="25" w:name="_Toc21868"/>
      <w:bookmarkStart w:id="26" w:name="_Toc26351"/>
      <w:bookmarkStart w:id="27" w:name="_Toc27064"/>
      <w:bookmarkStart w:id="28" w:name="_Toc1746"/>
      <w:r>
        <w:rPr>
          <w:rFonts w:hint="default" w:ascii="Times New Roman" w:hAnsi="Times New Roman" w:eastAsia="宋体" w:cs="Times New Roman"/>
          <w:highlight w:val="none"/>
          <w:lang w:val="en-US" w:eastAsia="zh-CN"/>
        </w:rPr>
        <w:t xml:space="preserve">3.1 </w:t>
      </w:r>
      <w:r>
        <w:rPr>
          <w:rFonts w:hint="default" w:ascii="Times New Roman" w:hAnsi="Times New Roman" w:eastAsia="宋体" w:cs="Times New Roman"/>
          <w:highlight w:val="none"/>
        </w:rPr>
        <w:t>初步采样分析结论</w:t>
      </w:r>
      <w:bookmarkEnd w:id="15"/>
      <w:bookmarkEnd w:id="16"/>
      <w:bookmarkEnd w:id="17"/>
      <w:bookmarkEnd w:id="18"/>
      <w:bookmarkEnd w:id="19"/>
      <w:bookmarkEnd w:id="20"/>
    </w:p>
    <w:p>
      <w:pPr>
        <w:bidi w:val="0"/>
        <w:rPr>
          <w:rFonts w:hint="default" w:ascii="Times New Roman" w:hAnsi="Times New Roman" w:eastAsia="宋体" w:cs="Times New Roman"/>
          <w:highlight w:val="none"/>
          <w:lang w:eastAsia="zh-CN"/>
        </w:rPr>
      </w:pPr>
      <w:bookmarkStart w:id="29" w:name="_Toc452454355"/>
      <w:bookmarkStart w:id="30" w:name="_Toc517257527"/>
      <w:bookmarkStart w:id="31" w:name="_Toc48309979"/>
      <w:r>
        <w:rPr>
          <w:rFonts w:hint="default" w:ascii="Times New Roman" w:hAnsi="Times New Roman" w:eastAsia="宋体" w:cs="Times New Roman"/>
          <w:highlight w:val="none"/>
        </w:rPr>
        <w:t>初步采样分析阶段由</w:t>
      </w:r>
      <w:r>
        <w:rPr>
          <w:rFonts w:hint="eastAsia"/>
          <w:color w:val="auto"/>
          <w:highlight w:val="none"/>
        </w:rPr>
        <w:t>河北森江环保科技有限公司</w:t>
      </w:r>
      <w:r>
        <w:rPr>
          <w:rFonts w:hint="default" w:ascii="Times New Roman" w:hAnsi="Times New Roman" w:eastAsia="宋体" w:cs="Times New Roman"/>
          <w:highlight w:val="none"/>
          <w:lang w:eastAsia="zh-CN"/>
        </w:rPr>
        <w:t>委托河北众智环境检测技术有限公司</w:t>
      </w:r>
      <w:r>
        <w:rPr>
          <w:rFonts w:hint="default" w:ascii="Times New Roman" w:hAnsi="Times New Roman" w:eastAsia="宋体" w:cs="Times New Roman"/>
          <w:highlight w:val="none"/>
        </w:rPr>
        <w:t>采用判断布点法，在地块内共设置</w:t>
      </w:r>
      <w:r>
        <w:rPr>
          <w:rFonts w:hint="eastAsia" w:cs="Times New Roman"/>
          <w:highlight w:val="none"/>
          <w:lang w:val="en-US" w:eastAsia="zh-CN"/>
        </w:rPr>
        <w:t>4</w:t>
      </w:r>
      <w:r>
        <w:rPr>
          <w:rFonts w:hint="default" w:ascii="Times New Roman" w:hAnsi="Times New Roman" w:eastAsia="宋体" w:cs="Times New Roman"/>
          <w:highlight w:val="none"/>
        </w:rPr>
        <w:t>个土壤采样点，地块内各生产功能区域均达到不超过40×40m网格布点密度的要求，共采集</w:t>
      </w:r>
      <w:r>
        <w:rPr>
          <w:rFonts w:hint="eastAsia" w:cs="Times New Roman"/>
          <w:highlight w:val="none"/>
          <w:lang w:val="en-US" w:eastAsia="zh-CN"/>
        </w:rPr>
        <w:t>12</w:t>
      </w:r>
      <w:r>
        <w:rPr>
          <w:rFonts w:hint="default" w:ascii="Times New Roman" w:hAnsi="Times New Roman" w:eastAsia="宋体" w:cs="Times New Roman"/>
          <w:highlight w:val="none"/>
        </w:rPr>
        <w:t>组土壤样品及</w:t>
      </w:r>
      <w:r>
        <w:rPr>
          <w:rFonts w:hint="eastAsia" w:cs="Times New Roman"/>
          <w:highlight w:val="none"/>
          <w:lang w:val="en-US" w:eastAsia="zh-CN"/>
        </w:rPr>
        <w:t>2</w:t>
      </w:r>
      <w:r>
        <w:rPr>
          <w:rFonts w:hint="default" w:ascii="Times New Roman" w:hAnsi="Times New Roman" w:eastAsia="宋体" w:cs="Times New Roman"/>
          <w:highlight w:val="none"/>
        </w:rPr>
        <w:t>组</w:t>
      </w:r>
      <w:r>
        <w:rPr>
          <w:rFonts w:hint="default" w:ascii="Times New Roman" w:hAnsi="Times New Roman" w:eastAsia="宋体" w:cs="Times New Roman"/>
          <w:highlight w:val="none"/>
          <w:lang w:eastAsia="zh-CN"/>
        </w:rPr>
        <w:t>现场</w:t>
      </w:r>
      <w:r>
        <w:rPr>
          <w:rFonts w:hint="default" w:ascii="Times New Roman" w:hAnsi="Times New Roman" w:eastAsia="宋体" w:cs="Times New Roman"/>
          <w:highlight w:val="none"/>
        </w:rPr>
        <w:t>平行样，检测因子包括重金属、VOCs、SVOCs、</w:t>
      </w:r>
      <w:r>
        <w:rPr>
          <w:rFonts w:hint="eastAsia" w:cs="Times New Roman"/>
          <w:highlight w:val="none"/>
          <w:lang w:eastAsia="zh-CN"/>
        </w:rPr>
        <w:t>氨氮、</w:t>
      </w:r>
      <w:r>
        <w:rPr>
          <w:rFonts w:hint="eastAsia" w:cs="Times New Roman"/>
          <w:highlight w:val="none"/>
          <w:lang w:val="en-US" w:eastAsia="zh-CN"/>
        </w:rPr>
        <w:t>TPH</w:t>
      </w:r>
      <w:r>
        <w:rPr>
          <w:rFonts w:hint="default" w:ascii="Times New Roman" w:hAnsi="Times New Roman" w:eastAsia="宋体" w:cs="Times New Roman"/>
          <w:highlight w:val="none"/>
        </w:rPr>
        <w:t>等</w:t>
      </w:r>
      <w:r>
        <w:rPr>
          <w:rFonts w:hint="default" w:ascii="Times New Roman" w:hAnsi="Times New Roman" w:eastAsia="宋体" w:cs="Times New Roman"/>
          <w:highlight w:val="none"/>
          <w:lang w:eastAsia="zh-CN"/>
        </w:rPr>
        <w:t>。</w:t>
      </w:r>
    </w:p>
    <w:p>
      <w:pPr>
        <w:pStyle w:val="6"/>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①所有土壤监测点位全部钻探至</w:t>
      </w:r>
      <w:r>
        <w:rPr>
          <w:rFonts w:hint="eastAsia"/>
          <w:lang w:val="en-US" w:eastAsia="zh-CN"/>
        </w:rPr>
        <w:t>粉质粘土层</w:t>
      </w:r>
      <w:r>
        <w:rPr>
          <w:rFonts w:hint="default" w:ascii="Times New Roman" w:hAnsi="Times New Roman" w:eastAsia="宋体" w:cs="Times New Roman"/>
          <w:color w:val="auto"/>
          <w:highlight w:val="none"/>
          <w:lang w:val="en-US" w:eastAsia="zh-CN"/>
        </w:rPr>
        <w:t>，所有点位最大深度土样的检测结果均未超出相应的筛选值；</w:t>
      </w:r>
    </w:p>
    <w:p>
      <w:pPr>
        <w:pStyle w:val="6"/>
        <w:rPr>
          <w:rFonts w:hint="default" w:ascii="Times New Roman" w:hAnsi="Times New Roman" w:eastAsia="宋体" w:cs="Times New Roman"/>
          <w:highlight w:val="none"/>
        </w:rPr>
      </w:pPr>
      <w:r>
        <w:rPr>
          <w:rFonts w:hint="default" w:ascii="Times New Roman" w:hAnsi="Times New Roman" w:eastAsia="宋体" w:cs="Times New Roman"/>
          <w:color w:val="auto"/>
          <w:highlight w:val="none"/>
          <w:lang w:val="en-US" w:eastAsia="zh-CN"/>
        </w:rPr>
        <w:t>②</w:t>
      </w:r>
      <w:r>
        <w:rPr>
          <w:rFonts w:hint="default" w:ascii="Times New Roman" w:hAnsi="Times New Roman" w:eastAsia="宋体" w:cs="Times New Roman"/>
          <w:highlight w:val="none"/>
          <w:lang w:eastAsia="zh-CN"/>
        </w:rPr>
        <w:t>地块内土壤中测定的各</w:t>
      </w:r>
      <w:r>
        <w:rPr>
          <w:rFonts w:hint="default" w:ascii="Times New Roman" w:hAnsi="Times New Roman" w:eastAsia="宋体" w:cs="Times New Roman"/>
          <w:highlight w:val="none"/>
        </w:rPr>
        <w:t>重金属因子</w:t>
      </w:r>
      <w:r>
        <w:rPr>
          <w:rFonts w:hint="eastAsia" w:cs="Times New Roman"/>
          <w:highlight w:val="none"/>
          <w:lang w:eastAsia="zh-CN"/>
        </w:rPr>
        <w:t>（除六价铬外）</w:t>
      </w:r>
      <w:r>
        <w:rPr>
          <w:rFonts w:hint="default" w:ascii="Times New Roman" w:hAnsi="Times New Roman" w:eastAsia="宋体" w:cs="Times New Roman"/>
          <w:highlight w:val="none"/>
          <w:lang w:eastAsia="zh-CN"/>
        </w:rPr>
        <w:t>均有检出，</w:t>
      </w:r>
      <w:r>
        <w:rPr>
          <w:rFonts w:hint="default" w:ascii="Times New Roman" w:hAnsi="Times New Roman" w:eastAsia="宋体" w:cs="Times New Roman"/>
          <w:highlight w:val="none"/>
        </w:rPr>
        <w:t>最大检出浓度均未超过本次土壤</w:t>
      </w:r>
      <w:r>
        <w:rPr>
          <w:rFonts w:hint="default" w:ascii="Times New Roman" w:hAnsi="Times New Roman" w:eastAsia="宋体" w:cs="Times New Roman"/>
          <w:highlight w:val="none"/>
          <w:lang w:eastAsia="zh-CN"/>
        </w:rPr>
        <w:t>污染状况</w:t>
      </w:r>
      <w:r>
        <w:rPr>
          <w:rFonts w:hint="default" w:ascii="Times New Roman" w:hAnsi="Times New Roman" w:eastAsia="宋体" w:cs="Times New Roman"/>
          <w:highlight w:val="none"/>
        </w:rPr>
        <w:t>调查所选用的筛选值。</w:t>
      </w:r>
    </w:p>
    <w:p>
      <w:pPr>
        <w:bidi w:val="0"/>
        <w:rPr>
          <w:rFonts w:hint="default" w:ascii="Times New Roman" w:hAnsi="Times New Roman" w:eastAsia="宋体" w:cs="Times New Roman"/>
          <w:color w:val="auto"/>
          <w:highlight w:val="yellow"/>
          <w:lang w:val="en-US" w:eastAsia="zh-CN"/>
        </w:rPr>
      </w:pPr>
      <w:r>
        <w:rPr>
          <w:rFonts w:hint="default" w:ascii="Times New Roman" w:hAnsi="Times New Roman" w:eastAsia="宋体" w:cs="Times New Roman"/>
          <w:highlight w:val="none"/>
          <w:lang w:val="en-US" w:eastAsia="zh-CN"/>
        </w:rPr>
        <w:t>③</w:t>
      </w:r>
      <w:r>
        <w:rPr>
          <w:rFonts w:hint="default" w:ascii="Times New Roman" w:hAnsi="Times New Roman" w:eastAsia="宋体" w:cs="Times New Roman"/>
          <w:color w:val="auto"/>
          <w:highlight w:val="none"/>
          <w:lang w:val="en-US" w:eastAsia="zh-CN"/>
        </w:rPr>
        <w:t>地块</w:t>
      </w:r>
      <w:r>
        <w:rPr>
          <w:rFonts w:hint="eastAsia" w:cs="Times New Roman"/>
          <w:color w:val="auto"/>
          <w:highlight w:val="none"/>
          <w:lang w:val="en-US" w:eastAsia="zh-CN"/>
        </w:rPr>
        <w:t>内</w:t>
      </w:r>
      <w:r>
        <w:rPr>
          <w:rFonts w:hint="default" w:ascii="Times New Roman" w:hAnsi="Times New Roman" w:eastAsia="宋体" w:cs="Times New Roman"/>
          <w:color w:val="auto"/>
          <w:highlight w:val="none"/>
          <w:lang w:eastAsia="zh-CN"/>
        </w:rPr>
        <w:t>测定的</w:t>
      </w:r>
      <w:r>
        <w:rPr>
          <w:rFonts w:hint="default" w:ascii="Times New Roman" w:hAnsi="Times New Roman" w:eastAsia="宋体" w:cs="Times New Roman"/>
          <w:color w:val="auto"/>
          <w:highlight w:val="none"/>
        </w:rPr>
        <w:t>VOCs</w:t>
      </w:r>
      <w:r>
        <w:rPr>
          <w:rFonts w:hint="eastAsia" w:cs="Times New Roman"/>
          <w:color w:val="auto"/>
          <w:highlight w:val="none"/>
          <w:lang w:eastAsia="zh-CN"/>
        </w:rPr>
        <w:t>全部未检出</w:t>
      </w:r>
      <w:r>
        <w:rPr>
          <w:rFonts w:hint="default" w:ascii="Times New Roman" w:hAnsi="Times New Roman" w:eastAsia="宋体" w:cs="Times New Roman"/>
          <w:highlight w:val="none"/>
          <w:lang w:val="en-US" w:eastAsia="zh-CN"/>
        </w:rPr>
        <w:t>。</w:t>
      </w:r>
    </w:p>
    <w:p>
      <w:pPr>
        <w:pStyle w:val="6"/>
        <w:rPr>
          <w:rFonts w:hint="default" w:ascii="Times New Roman" w:hAnsi="Times New Roman" w:eastAsia="宋体" w:cs="Times New Roman"/>
          <w:color w:val="auto"/>
          <w:highlight w:val="none"/>
        </w:rPr>
      </w:pPr>
      <w:r>
        <w:rPr>
          <w:rFonts w:hint="eastAsia" w:cs="Times New Roman"/>
          <w:color w:val="auto"/>
          <w:highlight w:val="none"/>
          <w:lang w:eastAsia="zh-CN"/>
        </w:rPr>
        <w:t>④</w:t>
      </w:r>
      <w:r>
        <w:rPr>
          <w:rFonts w:hint="default" w:ascii="Times New Roman" w:hAnsi="Times New Roman" w:eastAsia="宋体" w:cs="Times New Roman"/>
          <w:color w:val="auto"/>
          <w:highlight w:val="none"/>
        </w:rPr>
        <w:t>地块内</w:t>
      </w:r>
      <w:r>
        <w:rPr>
          <w:rFonts w:hint="default" w:ascii="Times New Roman" w:hAnsi="Times New Roman" w:eastAsia="宋体" w:cs="Times New Roman"/>
          <w:color w:val="auto"/>
          <w:highlight w:val="none"/>
          <w:lang w:eastAsia="zh-CN"/>
        </w:rPr>
        <w:t>土壤中</w:t>
      </w:r>
      <w:r>
        <w:rPr>
          <w:rFonts w:hint="default" w:ascii="Times New Roman" w:hAnsi="Times New Roman" w:eastAsia="宋体" w:cs="Times New Roman"/>
          <w:color w:val="auto"/>
          <w:highlight w:val="none"/>
        </w:rPr>
        <w:t>地块内SVOCs</w:t>
      </w:r>
      <w:r>
        <w:rPr>
          <w:rFonts w:cs="Times New Roman"/>
        </w:rPr>
        <w:t>样品中</w:t>
      </w:r>
      <w:r>
        <w:rPr>
          <w:rFonts w:hint="eastAsia" w:cs="Times New Roman"/>
          <w:lang w:eastAsia="zh-CN"/>
        </w:rPr>
        <w:t>仅苯胺有检出，检出结果均未超出本次调查所选用的</w:t>
      </w:r>
      <w:r>
        <w:rPr>
          <w:rFonts w:cs="Times New Roman"/>
        </w:rPr>
        <w:t>筛选值</w:t>
      </w:r>
      <w:r>
        <w:rPr>
          <w:rFonts w:hint="eastAsia" w:cs="Times New Roman"/>
          <w:lang w:eastAsia="zh-CN"/>
        </w:rPr>
        <w:t>，其余因子均未检出。</w:t>
      </w:r>
    </w:p>
    <w:p>
      <w:pPr>
        <w:bidi w:val="0"/>
        <w:rPr>
          <w:rFonts w:hint="default" w:ascii="Times New Roman" w:hAnsi="Times New Roman" w:eastAsia="宋体" w:cs="Times New Roman"/>
          <w:highlight w:val="none"/>
          <w:lang w:val="en-US" w:eastAsia="zh-CN"/>
        </w:rPr>
      </w:pPr>
      <w:r>
        <w:rPr>
          <w:rFonts w:hint="eastAsia" w:cs="Times New Roman"/>
          <w:highlight w:val="none"/>
          <w:lang w:eastAsia="zh-CN"/>
        </w:rPr>
        <w:t>⑤</w:t>
      </w:r>
      <w:r>
        <w:rPr>
          <w:rFonts w:hint="eastAsia" w:ascii="Times New Roman" w:hAnsi="Times New Roman" w:cs="Times New Roman"/>
          <w:highlight w:val="none"/>
          <w:lang w:eastAsia="zh-CN"/>
        </w:rPr>
        <w:t>本项目除</w:t>
      </w:r>
      <w:r>
        <w:rPr>
          <w:rFonts w:hint="eastAsia" w:ascii="Times New Roman" w:hAnsi="Times New Roman" w:cs="Times New Roman"/>
          <w:b w:val="0"/>
          <w:bCs w:val="0"/>
          <w:color w:val="auto"/>
          <w:sz w:val="24"/>
          <w:szCs w:val="24"/>
          <w:highlight w:val="none"/>
          <w:lang w:val="en-US" w:eastAsia="zh-CN"/>
        </w:rPr>
        <w:t>pH、</w:t>
      </w:r>
      <w:r>
        <w:rPr>
          <w:rFonts w:hint="default" w:ascii="Times New Roman" w:hAnsi="Times New Roman" w:cs="Times New Roman"/>
          <w:highlight w:val="none"/>
        </w:rPr>
        <w:t>重金属、VOCs、SVOCs</w:t>
      </w:r>
      <w:r>
        <w:rPr>
          <w:rFonts w:hint="eastAsia" w:ascii="Times New Roman" w:hAnsi="Times New Roman" w:cs="Times New Roman"/>
          <w:highlight w:val="none"/>
          <w:lang w:eastAsia="zh-CN"/>
        </w:rPr>
        <w:t>外，还检测了</w:t>
      </w:r>
      <w:r>
        <w:rPr>
          <w:rFonts w:hint="eastAsia" w:ascii="Times New Roman" w:hAnsi="Times New Roman" w:eastAsia="宋体" w:cs="Times New Roman"/>
          <w:color w:val="auto"/>
          <w:highlight w:val="none"/>
          <w:lang w:val="en-US" w:eastAsia="zh-CN"/>
        </w:rPr>
        <w:t>氨氮、</w:t>
      </w:r>
      <w:r>
        <w:rPr>
          <w:rFonts w:hint="default" w:ascii="Times New Roman" w:hAnsi="Times New Roman" w:eastAsia="宋体" w:cs="Times New Roman"/>
          <w:color w:val="auto"/>
          <w:highlight w:val="none"/>
          <w:lang w:val="en-US" w:eastAsia="zh-CN"/>
        </w:rPr>
        <w:t>石油烃（C</w:t>
      </w:r>
      <w:r>
        <w:rPr>
          <w:rFonts w:hint="default" w:ascii="Times New Roman" w:hAnsi="Times New Roman" w:eastAsia="宋体" w:cs="Times New Roman"/>
          <w:color w:val="auto"/>
          <w:highlight w:val="none"/>
          <w:vertAlign w:val="subscript"/>
          <w:lang w:val="en-US" w:eastAsia="zh-CN"/>
        </w:rPr>
        <w:t>10</w:t>
      </w:r>
      <w:r>
        <w:rPr>
          <w:rFonts w:hint="default" w:ascii="Times New Roman" w:hAnsi="Times New Roman" w:eastAsia="宋体" w:cs="Times New Roman"/>
          <w:color w:val="auto"/>
          <w:highlight w:val="none"/>
          <w:lang w:val="en-US" w:eastAsia="zh-CN"/>
        </w:rPr>
        <w:t>-C</w:t>
      </w:r>
      <w:r>
        <w:rPr>
          <w:rFonts w:hint="default" w:ascii="Times New Roman" w:hAnsi="Times New Roman" w:eastAsia="宋体" w:cs="Times New Roman"/>
          <w:color w:val="auto"/>
          <w:highlight w:val="none"/>
          <w:vertAlign w:val="subscript"/>
          <w:lang w:val="en-US" w:eastAsia="zh-CN"/>
        </w:rPr>
        <w:t>40</w:t>
      </w:r>
      <w:r>
        <w:rPr>
          <w:rFonts w:hint="default"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w:t>
      </w:r>
      <w:r>
        <w:rPr>
          <w:rFonts w:hint="eastAsia" w:ascii="Times New Roman" w:hAnsi="Times New Roman" w:cs="Times New Roman"/>
          <w:color w:val="000000"/>
          <w:kern w:val="0"/>
          <w:szCs w:val="21"/>
          <w:highlight w:val="none"/>
          <w:lang w:eastAsia="zh-CN"/>
        </w:rPr>
        <w:t>所有</w:t>
      </w:r>
      <w:r>
        <w:rPr>
          <w:rFonts w:hint="eastAsia"/>
          <w:color w:val="000000" w:themeColor="text1"/>
          <w:highlight w:val="none"/>
          <w14:textFill>
            <w14:solidFill>
              <w14:schemeClr w14:val="tx1"/>
            </w14:solidFill>
          </w14:textFill>
        </w:rPr>
        <w:t>土壤样品</w:t>
      </w:r>
      <w:r>
        <w:rPr>
          <w:rFonts w:hint="eastAsia"/>
          <w:color w:val="000000" w:themeColor="text1"/>
          <w:highlight w:val="none"/>
          <w:lang w:eastAsia="zh-CN"/>
          <w14:textFill>
            <w14:solidFill>
              <w14:schemeClr w14:val="tx1"/>
            </w14:solidFill>
          </w14:textFill>
        </w:rPr>
        <w:t>中检测的</w:t>
      </w:r>
      <w:r>
        <w:rPr>
          <w:rFonts w:hint="eastAsia" w:ascii="Times New Roman" w:hAnsi="Times New Roman" w:eastAsia="宋体" w:cs="Times New Roman"/>
          <w:color w:val="auto"/>
          <w:highlight w:val="none"/>
          <w:lang w:val="en-US" w:eastAsia="zh-CN"/>
        </w:rPr>
        <w:t>氨氮均有检出，最大检出浓度远低于</w:t>
      </w:r>
      <w:r>
        <w:rPr>
          <w:rFonts w:hint="default" w:ascii="Times New Roman" w:hAnsi="Times New Roman" w:cs="Times New Roman"/>
          <w:highlight w:val="none"/>
        </w:rPr>
        <w:t>本次土壤污染状况调查所用的筛选值</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石油烃（C</w:t>
      </w:r>
      <w:r>
        <w:rPr>
          <w:rFonts w:hint="default" w:ascii="Times New Roman" w:hAnsi="Times New Roman" w:eastAsia="宋体" w:cs="Times New Roman"/>
          <w:color w:val="auto"/>
          <w:highlight w:val="none"/>
          <w:vertAlign w:val="subscript"/>
          <w:lang w:val="en-US" w:eastAsia="zh-CN"/>
        </w:rPr>
        <w:t>10</w:t>
      </w:r>
      <w:r>
        <w:rPr>
          <w:rFonts w:hint="default" w:ascii="Times New Roman" w:hAnsi="Times New Roman" w:eastAsia="宋体" w:cs="Times New Roman"/>
          <w:color w:val="auto"/>
          <w:highlight w:val="none"/>
          <w:lang w:val="en-US" w:eastAsia="zh-CN"/>
        </w:rPr>
        <w:t>-C</w:t>
      </w:r>
      <w:r>
        <w:rPr>
          <w:rFonts w:hint="default" w:ascii="Times New Roman" w:hAnsi="Times New Roman" w:eastAsia="宋体" w:cs="Times New Roman"/>
          <w:color w:val="auto"/>
          <w:highlight w:val="none"/>
          <w:vertAlign w:val="subscript"/>
          <w:lang w:val="en-US" w:eastAsia="zh-CN"/>
        </w:rPr>
        <w:t>40</w:t>
      </w:r>
      <w:r>
        <w:rPr>
          <w:rFonts w:hint="default"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部分点位有检出，最大检出浓度远低于</w:t>
      </w:r>
      <w:r>
        <w:rPr>
          <w:rFonts w:hint="default" w:ascii="Times New Roman" w:hAnsi="Times New Roman" w:cs="Times New Roman"/>
          <w:highlight w:val="none"/>
        </w:rPr>
        <w:t>本次土壤污染状况调查所用的筛选值</w:t>
      </w:r>
      <w:r>
        <w:rPr>
          <w:rFonts w:hint="eastAsia" w:ascii="Times New Roman" w:hAnsi="Times New Roman" w:eastAsia="宋体" w:cs="Times New Roman"/>
          <w:color w:val="auto"/>
          <w:highlight w:val="none"/>
          <w:lang w:val="en-US" w:eastAsia="zh-CN"/>
        </w:rPr>
        <w:t>。</w:t>
      </w:r>
    </w:p>
    <w:bookmarkEnd w:id="29"/>
    <w:p>
      <w:pPr>
        <w:pStyle w:val="4"/>
        <w:bidi w:val="0"/>
        <w:rPr>
          <w:rFonts w:hint="default" w:ascii="Times New Roman" w:hAnsi="Times New Roman" w:eastAsia="宋体" w:cs="Times New Roman"/>
          <w:b/>
          <w:sz w:val="28"/>
          <w:szCs w:val="28"/>
          <w:highlight w:val="none"/>
        </w:rPr>
      </w:pPr>
      <w:bookmarkStart w:id="32" w:name="_Toc2403"/>
      <w:bookmarkStart w:id="33" w:name="_Toc27793"/>
      <w:bookmarkStart w:id="34" w:name="_Toc32251"/>
      <w:bookmarkStart w:id="35" w:name="_Toc23478"/>
      <w:bookmarkStart w:id="36" w:name="_Toc19662"/>
      <w:bookmarkStart w:id="37" w:name="_Toc19639"/>
      <w:r>
        <w:rPr>
          <w:rFonts w:hint="default" w:ascii="Times New Roman" w:hAnsi="Times New Roman" w:eastAsia="宋体" w:cs="Times New Roman"/>
          <w:highlight w:val="none"/>
          <w:lang w:val="en-US" w:eastAsia="zh-CN"/>
        </w:rPr>
        <w:t xml:space="preserve">3.2 </w:t>
      </w:r>
      <w:r>
        <w:rPr>
          <w:rFonts w:hint="default" w:ascii="Times New Roman" w:hAnsi="Times New Roman" w:eastAsia="宋体" w:cs="Times New Roman"/>
          <w:b/>
          <w:sz w:val="28"/>
          <w:szCs w:val="28"/>
          <w:highlight w:val="none"/>
        </w:rPr>
        <w:t>地块</w:t>
      </w:r>
      <w:r>
        <w:rPr>
          <w:rFonts w:hint="default" w:ascii="Times New Roman" w:hAnsi="Times New Roman" w:eastAsia="宋体" w:cs="Times New Roman"/>
          <w:b/>
          <w:sz w:val="28"/>
          <w:szCs w:val="28"/>
          <w:highlight w:val="none"/>
          <w:lang w:eastAsia="zh-CN"/>
        </w:rPr>
        <w:t>土壤</w:t>
      </w:r>
      <w:r>
        <w:rPr>
          <w:rFonts w:hint="default" w:ascii="Times New Roman" w:hAnsi="Times New Roman" w:eastAsia="宋体" w:cs="Times New Roman"/>
          <w:b/>
          <w:sz w:val="28"/>
          <w:szCs w:val="28"/>
          <w:highlight w:val="none"/>
        </w:rPr>
        <w:t>详细采样分析结论</w:t>
      </w:r>
      <w:bookmarkEnd w:id="30"/>
      <w:bookmarkEnd w:id="31"/>
      <w:bookmarkEnd w:id="32"/>
      <w:bookmarkEnd w:id="33"/>
      <w:bookmarkEnd w:id="34"/>
      <w:bookmarkEnd w:id="35"/>
      <w:bookmarkEnd w:id="36"/>
      <w:bookmarkEnd w:id="37"/>
    </w:p>
    <w:p>
      <w:pPr>
        <w:pStyle w:val="6"/>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所有加密点位中均已钻探至第一粉粘土，最大检测深度均不小于原超标点位的最大检测深度</w:t>
      </w:r>
      <w:r>
        <w:rPr>
          <w:rFonts w:hint="default" w:ascii="Times New Roman" w:hAnsi="Times New Roman" w:cs="Times New Roman"/>
          <w:color w:val="auto"/>
          <w:highlight w:val="none"/>
          <w:lang w:val="en-US" w:eastAsia="zh-CN"/>
        </w:rPr>
        <w:t>，</w:t>
      </w:r>
      <w:r>
        <w:rPr>
          <w:rFonts w:hint="default" w:ascii="Times New Roman" w:hAnsi="Times New Roman" w:eastAsia="宋体" w:cs="Times New Roman"/>
          <w:color w:val="auto"/>
          <w:highlight w:val="none"/>
          <w:lang w:val="en-US" w:eastAsia="zh-CN"/>
        </w:rPr>
        <w:t>土壤污染以有机物苯系物为主，</w:t>
      </w:r>
      <w:r>
        <w:rPr>
          <w:rFonts w:hint="default" w:ascii="Times New Roman" w:hAnsi="Times New Roman" w:cs="Times New Roman"/>
          <w:color w:val="auto"/>
          <w:highlight w:val="none"/>
          <w:lang w:val="en-US" w:eastAsia="zh-CN"/>
        </w:rPr>
        <w:t>但</w:t>
      </w:r>
      <w:r>
        <w:rPr>
          <w:rFonts w:hint="default" w:ascii="Times New Roman" w:hAnsi="Times New Roman" w:eastAsia="宋体" w:cs="Times New Roman"/>
          <w:color w:val="auto"/>
          <w:highlight w:val="none"/>
          <w:lang w:val="en-US" w:eastAsia="zh-CN"/>
        </w:rPr>
        <w:t>有检出的因子的最大</w:t>
      </w:r>
      <w:r>
        <w:rPr>
          <w:rFonts w:hint="eastAsia" w:ascii="Times New Roman" w:hAnsi="Times New Roman" w:eastAsia="宋体" w:cs="Times New Roman"/>
          <w:color w:val="auto"/>
          <w:highlight w:val="none"/>
          <w:lang w:val="en-US" w:eastAsia="zh-CN"/>
        </w:rPr>
        <w:t>检出</w:t>
      </w:r>
      <w:r>
        <w:rPr>
          <w:rFonts w:hint="default" w:ascii="Times New Roman" w:hAnsi="Times New Roman" w:eastAsia="宋体" w:cs="Times New Roman"/>
          <w:color w:val="auto"/>
          <w:highlight w:val="none"/>
          <w:lang w:val="en-US" w:eastAsia="zh-CN"/>
        </w:rPr>
        <w:t>浓度</w:t>
      </w:r>
      <w:r>
        <w:rPr>
          <w:rFonts w:hint="eastAsia" w:ascii="Times New Roman" w:hAnsi="Times New Roman" w:eastAsia="宋体" w:cs="Times New Roman"/>
          <w:color w:val="auto"/>
          <w:highlight w:val="none"/>
          <w:lang w:val="en-US" w:eastAsia="zh-CN"/>
        </w:rPr>
        <w:t>远低于</w:t>
      </w:r>
      <w:r>
        <w:rPr>
          <w:rFonts w:hint="default" w:ascii="Times New Roman" w:hAnsi="Times New Roman" w:eastAsia="宋体" w:cs="Times New Roman"/>
          <w:color w:val="auto"/>
          <w:highlight w:val="none"/>
          <w:lang w:val="en-US" w:eastAsia="zh-CN"/>
        </w:rPr>
        <w:t>相应的筛选值</w:t>
      </w:r>
      <w:r>
        <w:rPr>
          <w:rFonts w:hint="eastAsia" w:ascii="Times New Roman" w:hAnsi="Times New Roman" w:eastAsia="宋体" w:cs="Times New Roman"/>
          <w:color w:val="auto"/>
          <w:highlight w:val="none"/>
          <w:lang w:val="en-US" w:eastAsia="zh-CN"/>
        </w:rPr>
        <w:t>。</w:t>
      </w:r>
    </w:p>
    <w:p>
      <w:pPr>
        <w:pStyle w:val="3"/>
        <w:rPr>
          <w:rFonts w:hint="default" w:cs="Times New Roman"/>
          <w:highlight w:val="none"/>
          <w:lang w:val="en-US" w:eastAsia="zh-CN"/>
        </w:rPr>
      </w:pPr>
      <w:bookmarkStart w:id="38" w:name="_Toc15273"/>
      <w:bookmarkStart w:id="39" w:name="_Toc626"/>
      <w:bookmarkStart w:id="40" w:name="_Toc28754"/>
      <w:bookmarkStart w:id="41" w:name="_Toc23758"/>
      <w:bookmarkStart w:id="42" w:name="_Toc6926"/>
      <w:bookmarkStart w:id="43" w:name="_Toc24890"/>
      <w:r>
        <w:rPr>
          <w:rFonts w:hint="eastAsia" w:cs="Times New Roman"/>
          <w:highlight w:val="none"/>
          <w:lang w:val="en-US" w:eastAsia="zh-CN"/>
        </w:rPr>
        <w:t>4</w:t>
      </w:r>
      <w:r>
        <w:rPr>
          <w:rFonts w:hint="default" w:cs="Times New Roman"/>
          <w:highlight w:val="none"/>
          <w:lang w:val="en-US" w:eastAsia="zh-CN"/>
        </w:rPr>
        <w:t xml:space="preserve"> 地块地下水采样分析结论</w:t>
      </w:r>
      <w:bookmarkEnd w:id="38"/>
      <w:bookmarkEnd w:id="39"/>
      <w:bookmarkEnd w:id="40"/>
      <w:bookmarkEnd w:id="41"/>
      <w:bookmarkEnd w:id="42"/>
      <w:bookmarkEnd w:id="43"/>
    </w:p>
    <w:p>
      <w:pPr>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宋体" w:cs="Times New Roman"/>
          <w:highlight w:val="yellow"/>
          <w:lang w:val="en-US" w:eastAsia="zh-CN"/>
        </w:rPr>
      </w:pPr>
      <w:r>
        <w:rPr>
          <w:rFonts w:hint="default" w:ascii="Times New Roman" w:hAnsi="Times New Roman" w:eastAsia="宋体" w:cs="Times New Roman"/>
          <w:highlight w:val="none"/>
          <w:lang w:eastAsia="zh-CN"/>
        </w:rPr>
        <w:t>根据地下水整体调查结果，本地块地下水在测定的</w:t>
      </w:r>
      <w:r>
        <w:rPr>
          <w:rFonts w:hint="eastAsia" w:cs="Times New Roman"/>
          <w:highlight w:val="none"/>
          <w:lang w:val="en-US" w:eastAsia="zh-CN"/>
        </w:rPr>
        <w:t>37</w:t>
      </w:r>
      <w:r>
        <w:rPr>
          <w:rFonts w:hint="default" w:ascii="Times New Roman" w:hAnsi="Times New Roman" w:eastAsia="宋体" w:cs="Times New Roman"/>
          <w:highlight w:val="none"/>
          <w:lang w:val="en-US" w:eastAsia="zh-CN"/>
        </w:rPr>
        <w:t>项常规指标中，共有</w:t>
      </w:r>
      <w:r>
        <w:rPr>
          <w:rFonts w:hint="eastAsia" w:cs="Times New Roman"/>
          <w:highlight w:val="none"/>
        </w:rPr>
        <w:t>pH</w:t>
      </w:r>
      <w:r>
        <w:rPr>
          <w:rFonts w:hint="eastAsia" w:cs="Times New Roman"/>
          <w:highlight w:val="none"/>
          <w:lang w:eastAsia="zh-CN"/>
        </w:rPr>
        <w:t>、</w:t>
      </w:r>
      <w:r>
        <w:rPr>
          <w:rFonts w:hint="eastAsia" w:cs="Times New Roman"/>
          <w:highlight w:val="none"/>
        </w:rPr>
        <w:t>色</w:t>
      </w:r>
      <w:r>
        <w:rPr>
          <w:rFonts w:hint="eastAsia" w:cs="Times New Roman"/>
          <w:highlight w:val="none"/>
          <w:lang w:eastAsia="zh-CN"/>
        </w:rPr>
        <w:t>、</w:t>
      </w:r>
      <w:r>
        <w:rPr>
          <w:rFonts w:hint="eastAsia" w:cs="Times New Roman"/>
          <w:highlight w:val="none"/>
        </w:rPr>
        <w:t>臭和味</w:t>
      </w:r>
      <w:r>
        <w:rPr>
          <w:rFonts w:hint="eastAsia" w:cs="Times New Roman"/>
          <w:highlight w:val="none"/>
          <w:lang w:eastAsia="zh-CN"/>
        </w:rPr>
        <w:t>、</w:t>
      </w:r>
      <w:r>
        <w:rPr>
          <w:rFonts w:hint="eastAsia" w:cs="Times New Roman"/>
          <w:highlight w:val="none"/>
        </w:rPr>
        <w:t>肉眼可见物</w:t>
      </w:r>
      <w:r>
        <w:rPr>
          <w:rFonts w:hint="eastAsia" w:cs="Times New Roman"/>
          <w:highlight w:val="none"/>
          <w:lang w:eastAsia="zh-CN"/>
        </w:rPr>
        <w:t>、</w:t>
      </w:r>
      <w:r>
        <w:rPr>
          <w:rFonts w:hint="eastAsia" w:cs="Times New Roman"/>
          <w:highlight w:val="none"/>
        </w:rPr>
        <w:t>浊度</w:t>
      </w:r>
      <w:r>
        <w:rPr>
          <w:rFonts w:hint="eastAsia" w:cs="Times New Roman"/>
          <w:highlight w:val="none"/>
          <w:lang w:eastAsia="zh-CN"/>
        </w:rPr>
        <w:t>、</w:t>
      </w:r>
      <w:r>
        <w:rPr>
          <w:rFonts w:hint="eastAsia" w:cs="Times New Roman"/>
          <w:highlight w:val="none"/>
        </w:rPr>
        <w:t>溶解性总固体</w:t>
      </w:r>
      <w:r>
        <w:rPr>
          <w:rFonts w:hint="eastAsia" w:cs="Times New Roman"/>
          <w:highlight w:val="none"/>
          <w:lang w:eastAsia="zh-CN"/>
        </w:rPr>
        <w:t>、</w:t>
      </w:r>
      <w:r>
        <w:rPr>
          <w:rFonts w:hint="eastAsia" w:cs="Times New Roman"/>
          <w:highlight w:val="none"/>
        </w:rPr>
        <w:t>总硬度</w:t>
      </w:r>
      <w:r>
        <w:rPr>
          <w:rFonts w:hint="eastAsia" w:cs="Times New Roman"/>
          <w:highlight w:val="none"/>
          <w:lang w:eastAsia="zh-CN"/>
        </w:rPr>
        <w:t>、</w:t>
      </w:r>
      <w:r>
        <w:rPr>
          <w:rFonts w:hint="eastAsia" w:cs="Times New Roman"/>
          <w:highlight w:val="none"/>
        </w:rPr>
        <w:t>挥发酚</w:t>
      </w:r>
      <w:r>
        <w:rPr>
          <w:rFonts w:hint="eastAsia" w:cs="Times New Roman"/>
          <w:highlight w:val="none"/>
          <w:lang w:eastAsia="zh-CN"/>
        </w:rPr>
        <w:t>、</w:t>
      </w:r>
      <w:r>
        <w:rPr>
          <w:rFonts w:hint="eastAsia" w:cs="Times New Roman"/>
          <w:highlight w:val="none"/>
        </w:rPr>
        <w:t>阴离子表面活性剂</w:t>
      </w:r>
      <w:r>
        <w:rPr>
          <w:rFonts w:hint="eastAsia" w:cs="Times New Roman"/>
          <w:highlight w:val="none"/>
          <w:lang w:eastAsia="zh-CN"/>
        </w:rPr>
        <w:t>、</w:t>
      </w:r>
      <w:r>
        <w:rPr>
          <w:rFonts w:hint="eastAsia" w:cs="Times New Roman"/>
          <w:highlight w:val="none"/>
        </w:rPr>
        <w:t>硫酸盐</w:t>
      </w:r>
      <w:r>
        <w:rPr>
          <w:rFonts w:hint="eastAsia" w:cs="Times New Roman"/>
          <w:highlight w:val="none"/>
          <w:lang w:eastAsia="zh-CN"/>
        </w:rPr>
        <w:t>、</w:t>
      </w:r>
      <w:r>
        <w:rPr>
          <w:rFonts w:hint="eastAsia" w:cs="Times New Roman"/>
          <w:highlight w:val="none"/>
        </w:rPr>
        <w:t>亚硝酸盐氮</w:t>
      </w:r>
      <w:r>
        <w:rPr>
          <w:rFonts w:hint="eastAsia" w:cs="Times New Roman"/>
          <w:highlight w:val="none"/>
          <w:lang w:eastAsia="zh-CN"/>
        </w:rPr>
        <w:t>、</w:t>
      </w:r>
      <w:r>
        <w:rPr>
          <w:rFonts w:hint="eastAsia" w:cs="Times New Roman"/>
          <w:highlight w:val="none"/>
        </w:rPr>
        <w:t>氟化物</w:t>
      </w:r>
      <w:r>
        <w:rPr>
          <w:rFonts w:hint="eastAsia" w:cs="Times New Roman"/>
          <w:highlight w:val="none"/>
          <w:lang w:eastAsia="zh-CN"/>
        </w:rPr>
        <w:t>、</w:t>
      </w:r>
      <w:r>
        <w:rPr>
          <w:rFonts w:hint="eastAsia" w:cs="Times New Roman"/>
          <w:highlight w:val="none"/>
        </w:rPr>
        <w:t>氯化物</w:t>
      </w:r>
      <w:r>
        <w:rPr>
          <w:rFonts w:hint="eastAsia" w:cs="Times New Roman"/>
          <w:highlight w:val="none"/>
          <w:lang w:eastAsia="zh-CN"/>
        </w:rPr>
        <w:t>、</w:t>
      </w:r>
      <w:r>
        <w:rPr>
          <w:rFonts w:hint="eastAsia" w:cs="Times New Roman"/>
          <w:highlight w:val="none"/>
        </w:rPr>
        <w:t>硝酸盐氮</w:t>
      </w:r>
      <w:r>
        <w:rPr>
          <w:rFonts w:hint="eastAsia" w:cs="Times New Roman"/>
          <w:highlight w:val="none"/>
          <w:lang w:eastAsia="zh-CN"/>
        </w:rPr>
        <w:t>、</w:t>
      </w:r>
      <w:r>
        <w:rPr>
          <w:rFonts w:hint="eastAsia" w:cs="Times New Roman"/>
          <w:highlight w:val="none"/>
        </w:rPr>
        <w:t>氨氮</w:t>
      </w:r>
      <w:r>
        <w:rPr>
          <w:rFonts w:hint="eastAsia" w:cs="Times New Roman"/>
          <w:highlight w:val="none"/>
          <w:lang w:eastAsia="zh-CN"/>
        </w:rPr>
        <w:t>、</w:t>
      </w:r>
      <w:r>
        <w:rPr>
          <w:rFonts w:hint="eastAsia" w:cs="Times New Roman"/>
          <w:highlight w:val="none"/>
        </w:rPr>
        <w:t>耗氧量</w:t>
      </w:r>
      <w:r>
        <w:rPr>
          <w:rFonts w:hint="eastAsia" w:cs="Times New Roman"/>
          <w:highlight w:val="none"/>
          <w:lang w:eastAsia="zh-CN"/>
        </w:rPr>
        <w:t>、</w:t>
      </w:r>
      <w:r>
        <w:rPr>
          <w:rFonts w:hint="eastAsia" w:cs="Times New Roman"/>
          <w:highlight w:val="none"/>
        </w:rPr>
        <w:t>铜</w:t>
      </w:r>
      <w:r>
        <w:rPr>
          <w:rFonts w:hint="eastAsia" w:cs="Times New Roman"/>
          <w:highlight w:val="none"/>
          <w:lang w:eastAsia="zh-CN"/>
        </w:rPr>
        <w:t>、</w:t>
      </w:r>
      <w:r>
        <w:rPr>
          <w:rFonts w:hint="eastAsia" w:cs="Times New Roman"/>
          <w:highlight w:val="none"/>
        </w:rPr>
        <w:t>锰</w:t>
      </w:r>
      <w:r>
        <w:rPr>
          <w:rFonts w:hint="eastAsia" w:cs="Times New Roman"/>
          <w:highlight w:val="none"/>
          <w:lang w:eastAsia="zh-CN"/>
        </w:rPr>
        <w:t>、</w:t>
      </w:r>
      <w:r>
        <w:rPr>
          <w:rFonts w:hint="eastAsia" w:cs="Times New Roman"/>
          <w:highlight w:val="none"/>
        </w:rPr>
        <w:t>锌</w:t>
      </w:r>
      <w:r>
        <w:rPr>
          <w:rFonts w:hint="eastAsia" w:cs="Times New Roman"/>
          <w:highlight w:val="none"/>
          <w:lang w:eastAsia="zh-CN"/>
        </w:rPr>
        <w:t>、</w:t>
      </w:r>
      <w:r>
        <w:rPr>
          <w:rFonts w:hint="eastAsia" w:cs="Times New Roman"/>
          <w:highlight w:val="none"/>
        </w:rPr>
        <w:t>铅</w:t>
      </w:r>
      <w:r>
        <w:rPr>
          <w:rFonts w:hint="eastAsia" w:cs="Times New Roman"/>
          <w:highlight w:val="none"/>
          <w:lang w:eastAsia="zh-CN"/>
        </w:rPr>
        <w:t>、</w:t>
      </w:r>
      <w:r>
        <w:rPr>
          <w:rFonts w:hint="eastAsia" w:cs="Times New Roman"/>
          <w:highlight w:val="none"/>
        </w:rPr>
        <w:t>铁</w:t>
      </w:r>
      <w:r>
        <w:rPr>
          <w:rFonts w:hint="eastAsia" w:cs="Times New Roman"/>
          <w:highlight w:val="none"/>
          <w:lang w:eastAsia="zh-CN"/>
        </w:rPr>
        <w:t>、</w:t>
      </w:r>
      <w:r>
        <w:rPr>
          <w:rFonts w:hint="eastAsia" w:cs="Times New Roman"/>
          <w:highlight w:val="none"/>
        </w:rPr>
        <w:t>钠</w:t>
      </w:r>
      <w:r>
        <w:rPr>
          <w:rFonts w:hint="eastAsia" w:cs="Times New Roman"/>
          <w:highlight w:val="none"/>
          <w:lang w:eastAsia="zh-CN"/>
        </w:rPr>
        <w:t>、</w:t>
      </w:r>
      <w:r>
        <w:rPr>
          <w:rFonts w:hint="eastAsia" w:cs="Times New Roman"/>
          <w:highlight w:val="none"/>
        </w:rPr>
        <w:t>镉</w:t>
      </w:r>
      <w:r>
        <w:rPr>
          <w:rFonts w:hint="eastAsia" w:cs="Times New Roman"/>
          <w:highlight w:val="none"/>
          <w:lang w:eastAsia="zh-CN"/>
        </w:rPr>
        <w:t>、</w:t>
      </w:r>
      <w:r>
        <w:rPr>
          <w:rFonts w:hint="eastAsia" w:cs="Times New Roman"/>
          <w:highlight w:val="none"/>
        </w:rPr>
        <w:t>砷</w:t>
      </w:r>
      <w:r>
        <w:rPr>
          <w:rFonts w:hint="eastAsia" w:cs="Times New Roman"/>
          <w:highlight w:val="none"/>
          <w:lang w:eastAsia="zh-CN"/>
        </w:rPr>
        <w:t>、</w:t>
      </w:r>
      <w:r>
        <w:rPr>
          <w:rFonts w:hint="eastAsia" w:cs="Times New Roman"/>
          <w:highlight w:val="none"/>
        </w:rPr>
        <w:t>硒</w:t>
      </w:r>
      <w:r>
        <w:rPr>
          <w:rFonts w:hint="eastAsia" w:cs="Times New Roman"/>
          <w:highlight w:val="none"/>
          <w:lang w:eastAsia="zh-CN"/>
        </w:rPr>
        <w:t>、</w:t>
      </w:r>
      <w:r>
        <w:rPr>
          <w:rFonts w:hint="eastAsia" w:cs="Times New Roman"/>
          <w:highlight w:val="none"/>
        </w:rPr>
        <w:t>铝</w:t>
      </w:r>
      <w:r>
        <w:rPr>
          <w:rFonts w:hint="eastAsia" w:cs="Times New Roman"/>
          <w:highlight w:val="none"/>
          <w:lang w:eastAsia="zh-CN"/>
        </w:rPr>
        <w:t>、碘化物合</w:t>
      </w:r>
      <w:r>
        <w:rPr>
          <w:rFonts w:cs="Times New Roman"/>
          <w:highlight w:val="none"/>
        </w:rPr>
        <w:t>计</w:t>
      </w:r>
      <w:r>
        <w:rPr>
          <w:rFonts w:hint="eastAsia" w:cs="Times New Roman"/>
          <w:highlight w:val="none"/>
          <w:lang w:val="en-US" w:eastAsia="zh-CN"/>
        </w:rPr>
        <w:t>27</w:t>
      </w:r>
      <w:r>
        <w:rPr>
          <w:rFonts w:cs="Times New Roman"/>
          <w:highlight w:val="none"/>
        </w:rPr>
        <w:t>项</w:t>
      </w:r>
      <w:r>
        <w:rPr>
          <w:rFonts w:hint="default" w:ascii="Times New Roman" w:hAnsi="Times New Roman" w:eastAsia="宋体" w:cs="Times New Roman"/>
          <w:highlight w:val="none"/>
          <w:lang w:val="en-US" w:eastAsia="zh-CN"/>
        </w:rPr>
        <w:t>指标有不同程度检出，</w:t>
      </w:r>
      <w:r>
        <w:rPr>
          <w:rFonts w:cs="Times New Roman"/>
          <w:highlight w:val="none"/>
        </w:rPr>
        <w:t>其中</w:t>
      </w:r>
      <w:r>
        <w:rPr>
          <w:rFonts w:hint="eastAsia" w:cs="Times New Roman"/>
          <w:color w:val="000000"/>
          <w:highlight w:val="none"/>
        </w:rPr>
        <w:t>仅</w:t>
      </w:r>
      <w:r>
        <w:rPr>
          <w:rFonts w:hint="eastAsia" w:cs="Times New Roman"/>
          <w:highlight w:val="none"/>
        </w:rPr>
        <w:t>pH</w:t>
      </w:r>
      <w:r>
        <w:rPr>
          <w:rFonts w:hint="eastAsia" w:cs="Times New Roman"/>
          <w:highlight w:val="none"/>
          <w:lang w:eastAsia="zh-CN"/>
        </w:rPr>
        <w:t>、</w:t>
      </w:r>
      <w:r>
        <w:rPr>
          <w:rFonts w:hint="eastAsia" w:cs="Times New Roman"/>
          <w:highlight w:val="none"/>
        </w:rPr>
        <w:t>铜</w:t>
      </w:r>
      <w:r>
        <w:rPr>
          <w:rFonts w:hint="eastAsia" w:cs="Times New Roman"/>
          <w:highlight w:val="none"/>
          <w:lang w:eastAsia="zh-CN"/>
        </w:rPr>
        <w:t>、</w:t>
      </w:r>
      <w:r>
        <w:rPr>
          <w:rFonts w:hint="eastAsia" w:cs="Times New Roman"/>
          <w:highlight w:val="none"/>
        </w:rPr>
        <w:t>锌</w:t>
      </w:r>
      <w:r>
        <w:rPr>
          <w:rFonts w:hint="eastAsia" w:cs="Times New Roman"/>
          <w:highlight w:val="none"/>
          <w:lang w:eastAsia="zh-CN"/>
        </w:rPr>
        <w:t>、</w:t>
      </w:r>
      <w:r>
        <w:rPr>
          <w:rFonts w:hint="eastAsia" w:cs="Times New Roman"/>
          <w:highlight w:val="none"/>
        </w:rPr>
        <w:t>镉</w:t>
      </w:r>
      <w:r>
        <w:rPr>
          <w:rFonts w:hint="eastAsia" w:cs="Times New Roman"/>
          <w:highlight w:val="none"/>
          <w:lang w:eastAsia="zh-CN"/>
        </w:rPr>
        <w:t>、</w:t>
      </w:r>
      <w:r>
        <w:rPr>
          <w:rFonts w:hint="eastAsia" w:cs="Times New Roman"/>
          <w:highlight w:val="none"/>
        </w:rPr>
        <w:t>砷</w:t>
      </w:r>
      <w:r>
        <w:rPr>
          <w:rFonts w:hint="eastAsia" w:cs="Times New Roman"/>
          <w:highlight w:val="none"/>
          <w:lang w:eastAsia="zh-CN"/>
        </w:rPr>
        <w:t>、</w:t>
      </w:r>
      <w:r>
        <w:rPr>
          <w:rFonts w:hint="eastAsia" w:cs="Times New Roman"/>
          <w:highlight w:val="none"/>
        </w:rPr>
        <w:t>硒</w:t>
      </w:r>
      <w:r>
        <w:rPr>
          <w:rFonts w:hint="eastAsia" w:cs="Times New Roman"/>
          <w:highlight w:val="none"/>
          <w:lang w:eastAsia="zh-CN"/>
        </w:rPr>
        <w:t>未超出</w:t>
      </w:r>
      <w:r>
        <w:rPr>
          <w:rFonts w:cs="Times New Roman"/>
          <w:color w:val="000000"/>
          <w:highlight w:val="none"/>
        </w:rPr>
        <w:t>《地下水质量标准》（GB/T14848-2017）Ⅲ类标准，</w:t>
      </w:r>
      <w:r>
        <w:rPr>
          <w:rFonts w:hint="eastAsia" w:cs="Times New Roman"/>
          <w:color w:val="000000"/>
          <w:highlight w:val="none"/>
        </w:rPr>
        <w:t>其余</w:t>
      </w:r>
      <w:r>
        <w:rPr>
          <w:rFonts w:hint="eastAsia" w:cs="Times New Roman"/>
          <w:color w:val="000000"/>
          <w:highlight w:val="none"/>
          <w:lang w:eastAsia="zh-CN"/>
        </w:rPr>
        <w:t>因子</w:t>
      </w:r>
      <w:r>
        <w:rPr>
          <w:rFonts w:hint="eastAsia" w:cs="Times New Roman"/>
          <w:color w:val="000000"/>
          <w:highlight w:val="none"/>
        </w:rPr>
        <w:t>均超标</w:t>
      </w:r>
      <w:r>
        <w:rPr>
          <w:rFonts w:cs="Times New Roman"/>
          <w:highlight w:val="none"/>
        </w:rPr>
        <w:t>。</w:t>
      </w:r>
    </w:p>
    <w:p>
      <w:pPr>
        <w:pStyle w:val="6"/>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highlight w:val="none"/>
          <w:lang w:eastAsia="zh-CN"/>
        </w:rPr>
        <w:t>本项目地下水中测定的有机物</w:t>
      </w:r>
      <w:r>
        <w:rPr>
          <w:rFonts w:hint="eastAsia" w:cs="Times New Roman"/>
          <w:highlight w:val="none"/>
          <w:lang w:eastAsia="zh-CN"/>
        </w:rPr>
        <w:t>中</w:t>
      </w:r>
      <w:r>
        <w:rPr>
          <w:rFonts w:hint="default" w:ascii="Times New Roman" w:hAnsi="Times New Roman" w:eastAsia="宋体" w:cs="Times New Roman"/>
          <w:highlight w:val="none"/>
          <w:lang w:eastAsia="zh-CN"/>
        </w:rPr>
        <w:t>共有</w:t>
      </w:r>
      <w:r>
        <w:rPr>
          <w:rFonts w:hint="eastAsia" w:cs="Times New Roman"/>
          <w:highlight w:val="none"/>
        </w:rPr>
        <w:t>苯胺</w:t>
      </w:r>
      <w:r>
        <w:rPr>
          <w:rFonts w:hint="eastAsia" w:cs="Times New Roman"/>
          <w:highlight w:val="none"/>
          <w:lang w:eastAsia="zh-CN"/>
        </w:rPr>
        <w:t>、苯酚、邻苯二甲酸二甲酯、1,2-二氯苯、4-氯苯胺、</w:t>
      </w:r>
      <w:r>
        <w:rPr>
          <w:rFonts w:hint="default" w:ascii="Times New Roman" w:hAnsi="Times New Roman" w:eastAsia="宋体" w:cs="Times New Roman"/>
          <w:highlight w:val="none"/>
          <w:lang w:eastAsia="zh-CN"/>
        </w:rPr>
        <w:t>3-氯苯胺、4-溴苯胺、2，4，6-三氯苯胺、2-氯-4-硝基苯胺、2，6-二氯-4-硝基苯胺、2-溴-6-氯-4-硝基苯胺、2-氯</w:t>
      </w:r>
      <w:r>
        <w:rPr>
          <w:rFonts w:hint="default" w:ascii="Times New Roman" w:hAnsi="Times New Roman" w:eastAsia="宋体" w:cs="Times New Roman"/>
          <w:color w:val="auto"/>
          <w:highlight w:val="none"/>
          <w:lang w:eastAsia="zh-CN"/>
        </w:rPr>
        <w:t>-4，6-二硝基苯胺、2，6-二溴-4-硝基苯胺、2-溴-4，6-二硝基苯胺</w:t>
      </w:r>
      <w:r>
        <w:rPr>
          <w:rFonts w:hint="eastAsia" w:cs="Times New Roman"/>
          <w:color w:val="auto"/>
          <w:highlight w:val="none"/>
          <w:lang w:eastAsia="zh-CN"/>
        </w:rPr>
        <w:t>合计</w:t>
      </w:r>
      <w:r>
        <w:rPr>
          <w:rFonts w:hint="eastAsia" w:cs="Times New Roman"/>
          <w:color w:val="auto"/>
          <w:highlight w:val="none"/>
          <w:lang w:val="en-US" w:eastAsia="zh-CN"/>
        </w:rPr>
        <w:t>14</w:t>
      </w:r>
      <w:r>
        <w:rPr>
          <w:rFonts w:hint="default" w:ascii="Times New Roman" w:hAnsi="Times New Roman" w:eastAsia="宋体" w:cs="Times New Roman"/>
          <w:color w:val="auto"/>
          <w:highlight w:val="none"/>
          <w:lang w:val="en-US" w:eastAsia="zh-CN"/>
        </w:rPr>
        <w:t>种因子有检出，</w:t>
      </w:r>
      <w:r>
        <w:rPr>
          <w:rFonts w:hint="eastAsia" w:cs="Times New Roman"/>
          <w:color w:val="auto"/>
          <w:highlight w:val="none"/>
          <w:lang w:val="en-US" w:eastAsia="zh-CN"/>
        </w:rPr>
        <w:t>其中</w:t>
      </w:r>
      <w:r>
        <w:rPr>
          <w:rFonts w:hint="default" w:ascii="Times New Roman" w:hAnsi="Times New Roman" w:eastAsia="宋体" w:cs="Times New Roman"/>
          <w:color w:val="auto"/>
          <w:highlight w:val="none"/>
          <w:lang w:eastAsia="zh-CN"/>
        </w:rPr>
        <w:t>苯胺</w:t>
      </w:r>
      <w:r>
        <w:rPr>
          <w:rFonts w:hint="eastAsia" w:cs="Times New Roman"/>
          <w:color w:val="auto"/>
          <w:highlight w:val="none"/>
          <w:lang w:eastAsia="zh-CN"/>
        </w:rPr>
        <w:t>、</w:t>
      </w:r>
      <w:r>
        <w:rPr>
          <w:rFonts w:hint="eastAsia" w:cs="Times New Roman"/>
          <w:highlight w:val="none"/>
          <w:lang w:eastAsia="zh-CN"/>
        </w:rPr>
        <w:t>4-氯苯胺</w:t>
      </w:r>
      <w:r>
        <w:rPr>
          <w:rFonts w:hint="default" w:ascii="Times New Roman" w:hAnsi="Times New Roman" w:eastAsia="宋体" w:cs="Times New Roman"/>
          <w:color w:val="auto"/>
          <w:highlight w:val="none"/>
          <w:lang w:eastAsia="zh-CN"/>
        </w:rPr>
        <w:t>超标</w:t>
      </w:r>
      <w:r>
        <w:rPr>
          <w:rFonts w:hint="eastAsia" w:cs="Times New Roman"/>
          <w:color w:val="auto"/>
          <w:highlight w:val="none"/>
          <w:lang w:eastAsia="zh-CN"/>
        </w:rPr>
        <w:t>，</w:t>
      </w:r>
      <w:r>
        <w:rPr>
          <w:rFonts w:hint="eastAsia" w:cs="Times New Roman"/>
          <w:highlight w:val="none"/>
          <w:lang w:eastAsia="zh-CN"/>
        </w:rPr>
        <w:t>邻苯二甲酸二甲酯无相关评价标准，暂不进行评价，</w:t>
      </w:r>
      <w:r>
        <w:rPr>
          <w:rFonts w:hint="eastAsia" w:cs="Times New Roman"/>
          <w:color w:val="auto"/>
          <w:highlight w:val="none"/>
          <w:lang w:eastAsia="zh-CN"/>
        </w:rPr>
        <w:t>其余因子均未超出相关标准要求</w:t>
      </w:r>
      <w:r>
        <w:rPr>
          <w:rFonts w:hint="default" w:ascii="Times New Roman" w:hAnsi="Times New Roman" w:eastAsia="宋体" w:cs="Times New Roman"/>
          <w:color w:val="auto"/>
          <w:highlight w:val="none"/>
          <w:lang w:eastAsia="zh-CN"/>
        </w:rPr>
        <w:t>。</w:t>
      </w:r>
    </w:p>
    <w:p>
      <w:pPr>
        <w:pStyle w:val="6"/>
        <w:ind w:firstLine="480"/>
        <w:rPr>
          <w:rFonts w:hint="eastAsia" w:cs="Times New Roman"/>
          <w:color w:val="auto"/>
        </w:rPr>
      </w:pPr>
      <w:r>
        <w:rPr>
          <w:rFonts w:hint="eastAsia" w:cs="Times New Roman"/>
          <w:color w:val="auto"/>
          <w:lang w:eastAsia="zh-CN"/>
        </w:rPr>
        <w:t>超标因子中</w:t>
      </w:r>
      <w:r>
        <w:rPr>
          <w:rFonts w:hint="default" w:cs="Times New Roman"/>
          <w:color w:val="auto"/>
        </w:rPr>
        <w:t>溶解性总固体、总硬度、挥发酚、硫酸盐</w:t>
      </w:r>
      <w:r>
        <w:rPr>
          <w:rFonts w:hint="eastAsia" w:cs="Times New Roman"/>
          <w:color w:val="auto"/>
          <w:lang w:eastAsia="zh-CN"/>
        </w:rPr>
        <w:t>、氯化物、</w:t>
      </w:r>
      <w:r>
        <w:rPr>
          <w:rFonts w:hint="eastAsia" w:cs="Times New Roman"/>
          <w:color w:val="auto"/>
        </w:rPr>
        <w:t>硝酸盐氮</w:t>
      </w:r>
      <w:r>
        <w:rPr>
          <w:rFonts w:hint="eastAsia" w:cs="Times New Roman"/>
          <w:color w:val="auto"/>
          <w:lang w:eastAsia="zh-CN"/>
        </w:rPr>
        <w:t>、</w:t>
      </w:r>
      <w:r>
        <w:rPr>
          <w:rFonts w:hint="default" w:cs="Times New Roman"/>
          <w:color w:val="auto"/>
        </w:rPr>
        <w:t>耗氧量、钠所有监测井均有检出且超标，其中溶解性总固体最大超标</w:t>
      </w:r>
      <w:r>
        <w:rPr>
          <w:rFonts w:hint="eastAsia" w:cs="Times New Roman"/>
          <w:color w:val="auto"/>
          <w:lang w:val="en-US" w:eastAsia="zh-CN"/>
        </w:rPr>
        <w:t>80.1</w:t>
      </w:r>
      <w:r>
        <w:rPr>
          <w:rFonts w:hint="default" w:cs="Times New Roman"/>
          <w:color w:val="auto"/>
        </w:rPr>
        <w:t>倍，总硬度最大超标</w:t>
      </w:r>
      <w:r>
        <w:rPr>
          <w:rFonts w:hint="eastAsia" w:cs="Times New Roman"/>
          <w:color w:val="auto"/>
          <w:lang w:val="en-US" w:eastAsia="zh-CN"/>
        </w:rPr>
        <w:t>17.8</w:t>
      </w:r>
      <w:r>
        <w:rPr>
          <w:rFonts w:hint="default" w:cs="Times New Roman"/>
          <w:color w:val="auto"/>
        </w:rPr>
        <w:t>倍，挥发酚最大超标</w:t>
      </w:r>
      <w:r>
        <w:rPr>
          <w:rFonts w:hint="eastAsia" w:cs="Times New Roman"/>
          <w:color w:val="auto"/>
          <w:lang w:val="en-US" w:eastAsia="zh-CN"/>
        </w:rPr>
        <w:t>56.5</w:t>
      </w:r>
      <w:r>
        <w:rPr>
          <w:rFonts w:hint="default" w:cs="Times New Roman"/>
          <w:color w:val="auto"/>
        </w:rPr>
        <w:t>倍，</w:t>
      </w:r>
      <w:r>
        <w:rPr>
          <w:rFonts w:hint="eastAsia" w:cs="Times New Roman"/>
          <w:color w:val="auto"/>
          <w:lang w:eastAsia="zh-CN"/>
        </w:rPr>
        <w:t>氯化物</w:t>
      </w:r>
      <w:r>
        <w:rPr>
          <w:rFonts w:hint="default" w:cs="Times New Roman"/>
          <w:color w:val="auto"/>
        </w:rPr>
        <w:t>最大超标</w:t>
      </w:r>
      <w:r>
        <w:rPr>
          <w:rFonts w:hint="eastAsia" w:cs="Times New Roman"/>
          <w:color w:val="auto"/>
          <w:lang w:val="en-US" w:eastAsia="zh-CN"/>
        </w:rPr>
        <w:t>197</w:t>
      </w:r>
      <w:r>
        <w:rPr>
          <w:rFonts w:hint="default" w:cs="Times New Roman"/>
          <w:color w:val="auto"/>
        </w:rPr>
        <w:t>倍</w:t>
      </w:r>
      <w:r>
        <w:rPr>
          <w:rFonts w:hint="eastAsia" w:cs="Times New Roman"/>
          <w:color w:val="auto"/>
          <w:lang w:eastAsia="zh-CN"/>
        </w:rPr>
        <w:t>，</w:t>
      </w:r>
      <w:r>
        <w:rPr>
          <w:rFonts w:hint="eastAsia" w:cs="Times New Roman"/>
          <w:color w:val="auto"/>
        </w:rPr>
        <w:t>硝酸盐氮</w:t>
      </w:r>
      <w:r>
        <w:rPr>
          <w:rFonts w:hint="default" w:cs="Times New Roman"/>
          <w:color w:val="auto"/>
        </w:rPr>
        <w:t>最大超标</w:t>
      </w:r>
      <w:r>
        <w:rPr>
          <w:rFonts w:hint="eastAsia" w:cs="Times New Roman"/>
          <w:color w:val="auto"/>
          <w:lang w:val="en-US" w:eastAsia="zh-CN"/>
        </w:rPr>
        <w:t>87</w:t>
      </w:r>
      <w:r>
        <w:rPr>
          <w:rFonts w:hint="default" w:cs="Times New Roman"/>
          <w:color w:val="auto"/>
        </w:rPr>
        <w:t>倍，耗氧量最大超标</w:t>
      </w:r>
      <w:r>
        <w:rPr>
          <w:rFonts w:hint="eastAsia" w:cs="Times New Roman"/>
          <w:color w:val="auto"/>
          <w:lang w:val="en-US" w:eastAsia="zh-CN"/>
        </w:rPr>
        <w:t>3666</w:t>
      </w:r>
      <w:r>
        <w:rPr>
          <w:rFonts w:hint="default" w:cs="Times New Roman"/>
          <w:color w:val="auto"/>
        </w:rPr>
        <w:t>倍，钠最大超标</w:t>
      </w:r>
      <w:r>
        <w:rPr>
          <w:rFonts w:hint="eastAsia" w:cs="Times New Roman"/>
          <w:color w:val="auto"/>
          <w:lang w:val="en-US" w:eastAsia="zh-CN"/>
        </w:rPr>
        <w:t>69.5</w:t>
      </w:r>
      <w:r>
        <w:rPr>
          <w:rFonts w:hint="default" w:cs="Times New Roman"/>
          <w:color w:val="auto"/>
        </w:rPr>
        <w:t>倍，均位于W</w:t>
      </w:r>
      <w:r>
        <w:rPr>
          <w:rFonts w:hint="eastAsia" w:cs="Times New Roman"/>
          <w:color w:val="auto"/>
          <w:lang w:eastAsia="zh-CN"/>
        </w:rPr>
        <w:t>2</w:t>
      </w:r>
      <w:r>
        <w:rPr>
          <w:rFonts w:hint="default" w:cs="Times New Roman"/>
          <w:color w:val="auto"/>
        </w:rPr>
        <w:t>（混配车间）；测定的色、臭和味、肉眼可见物、浊度、阴离子表面活性剂、亚硝酸盐氮、氟化物、氨氮、锰、铁、铝、</w:t>
      </w:r>
      <w:r>
        <w:rPr>
          <w:rFonts w:hint="eastAsia" w:cs="Times New Roman"/>
          <w:highlight w:val="none"/>
          <w:lang w:eastAsia="zh-CN"/>
        </w:rPr>
        <w:t>碘化物、铅、</w:t>
      </w:r>
      <w:r>
        <w:rPr>
          <w:rFonts w:hint="default" w:cs="Times New Roman"/>
          <w:color w:val="auto"/>
        </w:rPr>
        <w:t>苯胺</w:t>
      </w:r>
      <w:r>
        <w:rPr>
          <w:rFonts w:hint="eastAsia" w:cs="Times New Roman"/>
          <w:highlight w:val="none"/>
          <w:lang w:eastAsia="zh-CN"/>
        </w:rPr>
        <w:t>、4-氯苯胺</w:t>
      </w:r>
      <w:r>
        <w:rPr>
          <w:rFonts w:hint="default" w:cs="Times New Roman"/>
          <w:color w:val="auto"/>
        </w:rPr>
        <w:t>部分点位超标，其他因子均满足</w:t>
      </w:r>
      <w:r>
        <w:rPr>
          <w:rFonts w:hint="eastAsia" w:cs="Times New Roman"/>
          <w:color w:val="auto"/>
          <w:lang w:eastAsia="zh-CN"/>
        </w:rPr>
        <w:t>相应筛选值要求</w:t>
      </w:r>
      <w:r>
        <w:rPr>
          <w:rFonts w:hint="default" w:cs="Times New Roman"/>
          <w:color w:val="auto"/>
        </w:rPr>
        <w:t>。</w:t>
      </w:r>
      <w:r>
        <w:rPr>
          <w:rFonts w:hint="eastAsia" w:cs="Times New Roman"/>
          <w:color w:val="auto"/>
          <w:lang w:eastAsia="zh-CN"/>
        </w:rPr>
        <w:t>苯胺仅</w:t>
      </w:r>
      <w:r>
        <w:rPr>
          <w:rFonts w:hint="default" w:cs="Times New Roman"/>
          <w:color w:val="auto"/>
        </w:rPr>
        <w:t>W</w:t>
      </w:r>
      <w:r>
        <w:rPr>
          <w:rFonts w:hint="eastAsia" w:cs="Times New Roman"/>
          <w:color w:val="auto"/>
          <w:lang w:eastAsia="zh-CN"/>
        </w:rPr>
        <w:t>2</w:t>
      </w:r>
      <w:r>
        <w:rPr>
          <w:rFonts w:hint="default" w:cs="Times New Roman"/>
          <w:color w:val="auto"/>
        </w:rPr>
        <w:t>（混配车间）</w:t>
      </w:r>
      <w:r>
        <w:rPr>
          <w:rFonts w:hint="eastAsia" w:cs="Times New Roman"/>
          <w:color w:val="auto"/>
          <w:lang w:eastAsia="zh-CN"/>
        </w:rPr>
        <w:t>超标，其余点位均未超标。</w:t>
      </w:r>
    </w:p>
    <w:p>
      <w:pPr>
        <w:ind w:firstLine="480"/>
        <w:rPr>
          <w:rFonts w:hint="default" w:ascii="Times New Roman" w:hAnsi="Times New Roman" w:cs="Times New Roman"/>
          <w:highlight w:val="yellow"/>
        </w:rPr>
      </w:pPr>
      <w:r>
        <w:rPr>
          <w:rFonts w:hint="default" w:cs="Times New Roman"/>
          <w:color w:val="auto"/>
        </w:rPr>
        <w:t>分析认为，地块内地下水中</w:t>
      </w:r>
      <w:r>
        <w:rPr>
          <w:rFonts w:hint="eastAsia" w:cs="Times New Roman"/>
          <w:color w:val="auto"/>
          <w:lang w:eastAsia="zh-CN"/>
        </w:rPr>
        <w:t>苯胺、4-氯苯胺、</w:t>
      </w:r>
      <w:r>
        <w:rPr>
          <w:rFonts w:hint="default" w:cs="Times New Roman"/>
          <w:color w:val="auto"/>
        </w:rPr>
        <w:t>挥发酚、氨氮、硝酸盐氮、亚硝酸盐氮、耗氧量、阴离子表面活性剂</w:t>
      </w:r>
      <w:r>
        <w:rPr>
          <w:rFonts w:hint="eastAsia" w:cs="Times New Roman"/>
          <w:color w:val="auto"/>
          <w:lang w:eastAsia="zh-CN"/>
        </w:rPr>
        <w:t>、铁</w:t>
      </w:r>
      <w:r>
        <w:rPr>
          <w:rFonts w:hint="default" w:cs="Times New Roman"/>
          <w:color w:val="auto"/>
        </w:rPr>
        <w:t>等因子存在超标现象均属于历史生产中物料遗撒和泄露、废水排放、有机废气沉降等原因造成的；溶解性总固体、总硬度、硫酸盐、氯化物、</w:t>
      </w:r>
      <w:r>
        <w:rPr>
          <w:rFonts w:hint="eastAsia" w:cs="Times New Roman"/>
          <w:color w:val="auto"/>
          <w:lang w:eastAsia="zh-CN"/>
        </w:rPr>
        <w:t>氟化物、</w:t>
      </w:r>
      <w:r>
        <w:rPr>
          <w:rFonts w:hint="default" w:cs="Times New Roman"/>
          <w:color w:val="auto"/>
        </w:rPr>
        <w:t>钠、锰等一般化学指标超标主要与区域地质成因有关</w:t>
      </w:r>
      <w:r>
        <w:rPr>
          <w:rFonts w:hint="default" w:ascii="Times New Roman" w:hAnsi="Times New Roman" w:eastAsia="宋体" w:cs="Times New Roman"/>
          <w:color w:val="auto"/>
          <w:highlight w:val="none"/>
          <w:lang w:eastAsia="zh-CN"/>
        </w:rPr>
        <w:t>。</w:t>
      </w:r>
    </w:p>
    <w:p>
      <w:pPr>
        <w:pStyle w:val="3"/>
        <w:rPr>
          <w:rFonts w:hint="default" w:ascii="Times New Roman" w:hAnsi="Times New Roman" w:cs="Times New Roman"/>
          <w:highlight w:val="none"/>
        </w:rPr>
      </w:pPr>
      <w:bookmarkStart w:id="44" w:name="_GoBack"/>
      <w:bookmarkEnd w:id="44"/>
      <w:r>
        <w:rPr>
          <w:rFonts w:hint="eastAsia" w:cs="Times New Roman"/>
          <w:highlight w:val="none"/>
          <w:lang w:val="en-US" w:eastAsia="zh-CN"/>
        </w:rPr>
        <w:t>5</w:t>
      </w:r>
      <w:r>
        <w:rPr>
          <w:rFonts w:hint="default" w:ascii="Times New Roman" w:hAnsi="Times New Roman" w:cs="Times New Roman"/>
          <w:highlight w:val="none"/>
        </w:rPr>
        <w:t xml:space="preserve"> 调查结论</w:t>
      </w:r>
      <w:bookmarkEnd w:id="21"/>
      <w:bookmarkEnd w:id="22"/>
      <w:bookmarkEnd w:id="23"/>
      <w:bookmarkEnd w:id="24"/>
      <w:bookmarkEnd w:id="25"/>
      <w:bookmarkEnd w:id="26"/>
      <w:bookmarkEnd w:id="27"/>
      <w:bookmarkEnd w:id="28"/>
    </w:p>
    <w:p>
      <w:r>
        <w:rPr>
          <w:rFonts w:hint="default" w:ascii="Times New Roman" w:hAnsi="Times New Roman" w:eastAsia="宋体" w:cs="Times New Roman"/>
          <w:color w:val="auto"/>
          <w:highlight w:val="none"/>
        </w:rPr>
        <w:t>根据调查结果，地块内土壤</w:t>
      </w:r>
      <w:r>
        <w:rPr>
          <w:rFonts w:hint="eastAsia" w:cs="Times New Roman"/>
          <w:color w:val="auto"/>
          <w:highlight w:val="none"/>
          <w:lang w:eastAsia="zh-CN"/>
        </w:rPr>
        <w:t>样品中各检测因子检测结果均未超过项目选用筛选值，土壤环境未受到企业历史生产活动的明显污染，不会对未来地块关注人群产生健康风险；地下水中存在部分因子检出结果超过项目选用评价标准，可能对未来地块关注人群产生健康风险，</w:t>
      </w:r>
      <w:r>
        <w:rPr>
          <w:rFonts w:hint="default" w:ascii="Times New Roman" w:hAnsi="Times New Roman" w:eastAsia="宋体" w:cs="Times New Roman"/>
          <w:highlight w:val="none"/>
        </w:rPr>
        <w:t>根据国家相关规定，需要对地块</w:t>
      </w:r>
      <w:r>
        <w:rPr>
          <w:rFonts w:hint="eastAsia" w:cs="Times New Roman"/>
          <w:highlight w:val="none"/>
          <w:lang w:eastAsia="zh-CN"/>
        </w:rPr>
        <w:t>内土壤及地下水</w:t>
      </w:r>
      <w:r>
        <w:rPr>
          <w:rFonts w:hint="default" w:ascii="Times New Roman" w:hAnsi="Times New Roman" w:eastAsia="宋体" w:cs="Times New Roman"/>
          <w:highlight w:val="none"/>
        </w:rPr>
        <w:t>开展风险评估工作</w:t>
      </w:r>
      <w:r>
        <w:rPr>
          <w:rFonts w:hint="default" w:ascii="Times New Roman" w:hAnsi="Times New Roman" w:cs="Times New Roman"/>
        </w:rPr>
        <w:t>。</w:t>
      </w:r>
    </w:p>
    <w:p>
      <w:pPr>
        <w:bidi w:val="0"/>
        <w:spacing w:line="500" w:lineRule="exact"/>
        <w:ind w:firstLine="480"/>
        <w:rPr>
          <w:rFonts w:hint="default" w:ascii="Times New Roman" w:hAnsi="Times New Roman" w:eastAsia="宋体" w:cs="Times New Roman"/>
          <w:color w:val="auto"/>
          <w:kern w:val="2"/>
          <w:sz w:val="24"/>
          <w:szCs w:val="24"/>
          <w:highlight w:val="none"/>
          <w:lang w:val="en-US" w:eastAsia="zh-CN" w:bidi="ar-SA"/>
        </w:rPr>
      </w:pPr>
    </w:p>
    <w:p>
      <w:pPr>
        <w:rPr>
          <w:highlight w:val="yellow"/>
        </w:rPr>
      </w:pPr>
    </w:p>
    <w:p>
      <w:pPr>
        <w:rPr>
          <w:highlight w:val="yellow"/>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3MDlmZDk0ZTgyYmYwYzYxYTNkMDk4MmRiZWQzYzkifQ=="/>
  </w:docVars>
  <w:rsids>
    <w:rsidRoot w:val="40587069"/>
    <w:rsid w:val="058549D8"/>
    <w:rsid w:val="0A414C6F"/>
    <w:rsid w:val="0B071994"/>
    <w:rsid w:val="0B506AD7"/>
    <w:rsid w:val="119732E4"/>
    <w:rsid w:val="13F8588E"/>
    <w:rsid w:val="15E60FE4"/>
    <w:rsid w:val="1AB07444"/>
    <w:rsid w:val="1BEA5670"/>
    <w:rsid w:val="1EAB6FB2"/>
    <w:rsid w:val="25CD574E"/>
    <w:rsid w:val="29B669AE"/>
    <w:rsid w:val="2D3B5B48"/>
    <w:rsid w:val="2EF673B4"/>
    <w:rsid w:val="2F1A0FB0"/>
    <w:rsid w:val="33716D16"/>
    <w:rsid w:val="35034D59"/>
    <w:rsid w:val="3561147E"/>
    <w:rsid w:val="386B638C"/>
    <w:rsid w:val="3ACA050B"/>
    <w:rsid w:val="3DEA3F0F"/>
    <w:rsid w:val="40587069"/>
    <w:rsid w:val="411B268F"/>
    <w:rsid w:val="42601F5A"/>
    <w:rsid w:val="43227F76"/>
    <w:rsid w:val="478E25F1"/>
    <w:rsid w:val="4C4243A5"/>
    <w:rsid w:val="527B14DD"/>
    <w:rsid w:val="54EB55C5"/>
    <w:rsid w:val="5663028C"/>
    <w:rsid w:val="585A166B"/>
    <w:rsid w:val="61EA4E6B"/>
    <w:rsid w:val="62967742"/>
    <w:rsid w:val="65BC06D2"/>
    <w:rsid w:val="671D3E81"/>
    <w:rsid w:val="68E60998"/>
    <w:rsid w:val="71B34BA5"/>
    <w:rsid w:val="734D7008"/>
    <w:rsid w:val="735A0C3D"/>
    <w:rsid w:val="77E65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180" w:after="180" w:line="480" w:lineRule="exact"/>
      <w:ind w:firstLine="0" w:firstLineChars="0"/>
      <w:jc w:val="left"/>
      <w:outlineLvl w:val="0"/>
    </w:pPr>
    <w:rPr>
      <w:rFonts w:ascii="Times New Roman" w:hAnsi="Times New Roman" w:eastAsia="宋体"/>
      <w:b/>
      <w:kern w:val="44"/>
      <w:sz w:val="32"/>
    </w:rPr>
  </w:style>
  <w:style w:type="paragraph" w:styleId="3">
    <w:name w:val="heading 2"/>
    <w:basedOn w:val="2"/>
    <w:next w:val="4"/>
    <w:unhideWhenUsed/>
    <w:qFormat/>
    <w:uiPriority w:val="0"/>
    <w:pPr>
      <w:keepNext/>
      <w:keepLines/>
      <w:spacing w:before="120" w:after="120"/>
      <w:ind w:firstLine="0" w:firstLineChars="0"/>
      <w:jc w:val="left"/>
      <w:outlineLvl w:val="1"/>
    </w:pPr>
    <w:rPr>
      <w:sz w:val="30"/>
      <w:szCs w:val="32"/>
    </w:rPr>
  </w:style>
  <w:style w:type="paragraph" w:styleId="4">
    <w:name w:val="heading 3"/>
    <w:basedOn w:val="3"/>
    <w:next w:val="5"/>
    <w:unhideWhenUsed/>
    <w:qFormat/>
    <w:uiPriority w:val="0"/>
    <w:pPr>
      <w:keepNext/>
      <w:keepLines/>
      <w:spacing w:before="60" w:after="60"/>
      <w:ind w:firstLine="0" w:firstLineChars="0"/>
      <w:jc w:val="left"/>
      <w:outlineLvl w:val="2"/>
    </w:pPr>
    <w:rPr>
      <w:rFonts w:ascii="Times New Roman" w:hAnsi="Times New Roman" w:eastAsia="宋体"/>
      <w:sz w:val="28"/>
    </w:rPr>
  </w:style>
  <w:style w:type="paragraph" w:styleId="5">
    <w:name w:val="heading 4"/>
    <w:basedOn w:val="1"/>
    <w:next w:val="1"/>
    <w:unhideWhenUsed/>
    <w:qFormat/>
    <w:uiPriority w:val="0"/>
    <w:pPr>
      <w:keepNext/>
      <w:keepLines/>
      <w:spacing w:before="0" w:beforeLines="0" w:after="0" w:line="520" w:lineRule="exact"/>
      <w:ind w:firstLine="0" w:firstLineChars="0"/>
      <w:jc w:val="left"/>
      <w:outlineLvl w:val="3"/>
    </w:pPr>
    <w:rPr>
      <w:rFonts w:ascii="Arial" w:hAnsi="Arial" w:eastAsia="宋体"/>
      <w:b/>
      <w:szCs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Normal Indent"/>
    <w:basedOn w:val="1"/>
    <w:next w:val="5"/>
    <w:qFormat/>
    <w:uiPriority w:val="0"/>
    <w:pPr>
      <w:ind w:firstLine="420" w:firstLineChars="200"/>
    </w:pPr>
  </w:style>
  <w:style w:type="paragraph" w:styleId="7">
    <w:name w:val="Body Text"/>
    <w:basedOn w:val="1"/>
    <w:next w:val="1"/>
    <w:qFormat/>
    <w:uiPriority w:val="0"/>
    <w:pPr>
      <w:snapToGrid w:val="0"/>
      <w:jc w:val="center"/>
    </w:pPr>
    <w:rPr>
      <w:rFonts w:ascii="Arial" w:hAnsi="Arial"/>
      <w:sz w:val="24"/>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3461</Words>
  <Characters>3712</Characters>
  <Lines>0</Lines>
  <Paragraphs>0</Paragraphs>
  <TotalTime>0</TotalTime>
  <ScaleCrop>false</ScaleCrop>
  <LinksUpToDate>false</LinksUpToDate>
  <CharactersWithSpaces>3723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2020-06-22T02:54:00Z</dcterms:created>
  <dc:creator>李广鹏</dc:creator>
  <cp:lastModifiedBy>Administrator</cp:lastModifiedBy>
  <dcterms:modified xsi:type="dcterms:W3CDTF">2022-10-15T05:06:28Z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83015858B7964D72A950C8FEDE47A06C</vt:lpwstr>
  </property>
</Properties>
</file>