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eastAsiaTheme="minorEastAsia"/>
          <w:b/>
          <w:color w:val="auto"/>
          <w:sz w:val="44"/>
          <w:szCs w:val="44"/>
          <w:lang w:eastAsia="zh-CN"/>
        </w:rPr>
      </w:pPr>
    </w:p>
    <w:p>
      <w:pPr>
        <w:bidi w:val="0"/>
        <w:rPr>
          <w:rFonts w:hint="default" w:ascii="Times New Roman" w:hAnsi="Times New Roman" w:cs="Times New Roman" w:eastAsiaTheme="minorEastAsia"/>
          <w:color w:val="auto"/>
          <w:lang w:eastAsia="zh-CN"/>
        </w:rPr>
      </w:pPr>
    </w:p>
    <w:p>
      <w:pPr>
        <w:rPr>
          <w:rFonts w:hint="default" w:ascii="Times New Roman" w:hAnsi="Times New Roman" w:cs="Times New Roman" w:eastAsiaTheme="minorEastAsia"/>
          <w:b/>
          <w:color w:val="auto"/>
          <w:sz w:val="44"/>
          <w:szCs w:val="44"/>
        </w:rPr>
      </w:pPr>
    </w:p>
    <w:p>
      <w:pPr>
        <w:pStyle w:val="12"/>
        <w:topLinePunct/>
        <w:spacing w:line="1000" w:lineRule="exact"/>
        <w:ind w:firstLine="0" w:firstLineChars="0"/>
        <w:rPr>
          <w:rFonts w:hint="default" w:ascii="Times New Roman" w:hAnsi="Times New Roman" w:cs="Times New Roman" w:eastAsiaTheme="minorEastAsia"/>
          <w:b/>
          <w:bCs/>
          <w:color w:val="auto"/>
          <w:spacing w:val="20"/>
          <w:sz w:val="44"/>
          <w:szCs w:val="44"/>
        </w:rPr>
      </w:pPr>
      <w:r>
        <w:rPr>
          <w:rFonts w:hint="default" w:ascii="Times New Roman" w:hAnsi="Times New Roman" w:cs="Times New Roman" w:eastAsiaTheme="minorEastAsia"/>
          <w:b/>
          <w:bCs/>
          <w:color w:val="auto"/>
          <w:spacing w:val="20"/>
          <w:sz w:val="44"/>
          <w:szCs w:val="44"/>
          <w:lang w:eastAsia="zh-CN"/>
        </w:rPr>
        <w:t>沧州胜康化工有限公司地块</w:t>
      </w:r>
    </w:p>
    <w:p>
      <w:pPr>
        <w:pStyle w:val="12"/>
        <w:topLinePunct/>
        <w:spacing w:line="1000" w:lineRule="exact"/>
        <w:ind w:firstLine="0" w:firstLineChars="0"/>
        <w:rPr>
          <w:rFonts w:hint="default" w:ascii="Times New Roman" w:hAnsi="Times New Roman" w:cs="Times New Roman" w:eastAsiaTheme="minorEastAsia"/>
          <w:b/>
          <w:color w:val="auto"/>
          <w:spacing w:val="20"/>
          <w:sz w:val="72"/>
          <w:szCs w:val="72"/>
        </w:rPr>
      </w:pPr>
      <w:r>
        <w:rPr>
          <w:rFonts w:hint="default" w:ascii="Times New Roman" w:hAnsi="Times New Roman" w:cs="Times New Roman" w:eastAsiaTheme="minorEastAsia"/>
          <w:b/>
          <w:bCs/>
          <w:color w:val="auto"/>
          <w:spacing w:val="20"/>
          <w:sz w:val="72"/>
          <w:szCs w:val="72"/>
        </w:rPr>
        <w:t>土壤污染状况调查报告</w:t>
      </w:r>
    </w:p>
    <w:p>
      <w:pPr>
        <w:tabs>
          <w:tab w:val="left" w:pos="3456"/>
        </w:tabs>
        <w:spacing w:before="240" w:beforeLines="100" w:line="240" w:lineRule="auto"/>
        <w:ind w:firstLine="0" w:firstLineChars="0"/>
        <w:jc w:val="center"/>
        <w:rPr>
          <w:rFonts w:hint="default" w:ascii="Times New Roman" w:hAnsi="Times New Roman" w:cs="Times New Roman" w:eastAsiaTheme="minorEastAsia"/>
          <w:b/>
          <w:bCs/>
          <w:color w:val="auto"/>
          <w:sz w:val="36"/>
          <w:szCs w:val="36"/>
        </w:rPr>
      </w:pPr>
      <w:r>
        <w:rPr>
          <w:rFonts w:hint="default" w:ascii="Times New Roman" w:hAnsi="Times New Roman" w:cs="Times New Roman" w:eastAsiaTheme="minorEastAsia"/>
          <w:b/>
          <w:bCs/>
          <w:color w:val="auto"/>
          <w:sz w:val="36"/>
          <w:szCs w:val="36"/>
        </w:rPr>
        <w:t>（</w:t>
      </w:r>
      <w:r>
        <w:rPr>
          <w:rFonts w:hint="default" w:ascii="Times New Roman" w:hAnsi="Times New Roman" w:cs="Times New Roman" w:eastAsiaTheme="minorEastAsia"/>
          <w:b/>
          <w:bCs/>
          <w:color w:val="auto"/>
          <w:sz w:val="36"/>
          <w:szCs w:val="36"/>
          <w:lang w:eastAsia="zh-CN"/>
        </w:rPr>
        <w:t>备案版</w:t>
      </w:r>
      <w:r>
        <w:rPr>
          <w:rFonts w:hint="default" w:ascii="Times New Roman" w:hAnsi="Times New Roman" w:cs="Times New Roman" w:eastAsiaTheme="minorEastAsia"/>
          <w:b/>
          <w:bCs/>
          <w:color w:val="auto"/>
          <w:sz w:val="36"/>
          <w:szCs w:val="36"/>
        </w:rPr>
        <w:t>）</w:t>
      </w:r>
    </w:p>
    <w:p>
      <w:pPr>
        <w:ind w:firstLine="480"/>
        <w:rPr>
          <w:rFonts w:hint="default" w:ascii="Times New Roman" w:hAnsi="Times New Roman" w:cs="Times New Roman" w:eastAsiaTheme="minorEastAsia"/>
          <w:color w:val="auto"/>
        </w:rPr>
      </w:pPr>
    </w:p>
    <w:p>
      <w:pPr>
        <w:ind w:firstLine="480"/>
        <w:rPr>
          <w:rFonts w:hint="default" w:ascii="Times New Roman" w:hAnsi="Times New Roman" w:cs="Times New Roman" w:eastAsiaTheme="minorEastAsia"/>
          <w:color w:val="auto"/>
        </w:rPr>
      </w:pPr>
    </w:p>
    <w:p>
      <w:pPr>
        <w:ind w:firstLine="480"/>
        <w:rPr>
          <w:rFonts w:hint="default" w:ascii="Times New Roman" w:hAnsi="Times New Roman" w:cs="Times New Roman" w:eastAsiaTheme="minorEastAsia"/>
          <w:color w:val="auto"/>
        </w:rPr>
      </w:pPr>
    </w:p>
    <w:p>
      <w:pPr>
        <w:pStyle w:val="2"/>
        <w:ind w:firstLine="480"/>
        <w:rPr>
          <w:rFonts w:hint="default" w:ascii="Times New Roman" w:hAnsi="Times New Roman" w:cs="Times New Roman" w:eastAsiaTheme="minorEastAsia"/>
          <w:color w:val="auto"/>
        </w:rPr>
      </w:pPr>
    </w:p>
    <w:p>
      <w:pPr>
        <w:ind w:firstLine="480"/>
        <w:rPr>
          <w:rFonts w:hint="default" w:ascii="Times New Roman" w:hAnsi="Times New Roman" w:cs="Times New Roman" w:eastAsiaTheme="minorEastAsia"/>
          <w:color w:val="auto"/>
        </w:rPr>
      </w:pPr>
    </w:p>
    <w:p>
      <w:pPr>
        <w:pStyle w:val="24"/>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eastAsiaTheme="minorEastAsia"/>
          <w:b/>
          <w:color w:val="auto"/>
          <w:kern w:val="2"/>
          <w:sz w:val="32"/>
          <w:szCs w:val="32"/>
        </w:rPr>
      </w:pPr>
    </w:p>
    <w:p>
      <w:pPr>
        <w:pStyle w:val="24"/>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eastAsiaTheme="minorEastAsia"/>
          <w:b/>
          <w:color w:val="auto"/>
          <w:kern w:val="2"/>
          <w:sz w:val="32"/>
          <w:szCs w:val="32"/>
        </w:rPr>
      </w:pPr>
    </w:p>
    <w:p>
      <w:pPr>
        <w:pStyle w:val="24"/>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eastAsiaTheme="minorEastAsia"/>
          <w:b/>
          <w:color w:val="auto"/>
          <w:kern w:val="2"/>
          <w:sz w:val="32"/>
          <w:szCs w:val="32"/>
        </w:rPr>
      </w:pPr>
    </w:p>
    <w:p>
      <w:pPr>
        <w:pStyle w:val="24"/>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eastAsiaTheme="minorEastAsia"/>
          <w:b/>
          <w:color w:val="auto"/>
          <w:kern w:val="2"/>
          <w:sz w:val="32"/>
          <w:szCs w:val="32"/>
        </w:rPr>
      </w:pPr>
    </w:p>
    <w:p>
      <w:pPr>
        <w:pStyle w:val="24"/>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eastAsiaTheme="minorEastAsia"/>
          <w:b/>
          <w:color w:val="auto"/>
          <w:kern w:val="2"/>
          <w:sz w:val="32"/>
          <w:szCs w:val="32"/>
        </w:rPr>
      </w:pPr>
    </w:p>
    <w:p>
      <w:pPr>
        <w:pStyle w:val="24"/>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eastAsiaTheme="minorEastAsia"/>
          <w:b/>
          <w:color w:val="auto"/>
          <w:kern w:val="2"/>
          <w:sz w:val="32"/>
          <w:szCs w:val="32"/>
        </w:rPr>
      </w:pPr>
    </w:p>
    <w:p>
      <w:pPr>
        <w:pStyle w:val="24"/>
        <w:widowControl w:val="0"/>
        <w:topLinePunct/>
        <w:snapToGrid w:val="0"/>
        <w:spacing w:before="0" w:beforeAutospacing="0" w:after="0" w:afterAutospacing="0" w:line="360" w:lineRule="auto"/>
        <w:rPr>
          <w:rFonts w:hint="default" w:ascii="Times New Roman" w:hAnsi="Times New Roman" w:cs="Times New Roman" w:eastAsiaTheme="minorEastAsia"/>
          <w:b/>
          <w:color w:val="auto"/>
          <w:kern w:val="2"/>
          <w:sz w:val="36"/>
          <w:szCs w:val="36"/>
        </w:rPr>
      </w:pPr>
      <w:r>
        <w:rPr>
          <w:rFonts w:hint="default" w:ascii="Times New Roman" w:hAnsi="Times New Roman" w:cs="Times New Roman" w:eastAsiaTheme="minorEastAsia"/>
          <w:b/>
          <w:color w:val="auto"/>
          <w:kern w:val="2"/>
          <w:sz w:val="36"/>
          <w:szCs w:val="36"/>
        </w:rPr>
        <w:t>委托单位：张官屯乡人民政府</w:t>
      </w:r>
    </w:p>
    <w:p>
      <w:pPr>
        <w:pStyle w:val="24"/>
        <w:widowControl w:val="0"/>
        <w:topLinePunct/>
        <w:snapToGrid w:val="0"/>
        <w:spacing w:before="0" w:beforeAutospacing="0" w:after="0" w:afterAutospacing="0" w:line="360" w:lineRule="auto"/>
        <w:jc w:val="both"/>
        <w:rPr>
          <w:rFonts w:hint="default" w:ascii="Times New Roman" w:hAnsi="Times New Roman" w:cs="Times New Roman" w:eastAsiaTheme="minorEastAsia"/>
          <w:b/>
          <w:color w:val="auto"/>
          <w:kern w:val="2"/>
          <w:sz w:val="36"/>
          <w:szCs w:val="36"/>
        </w:rPr>
      </w:pPr>
      <w:r>
        <w:rPr>
          <w:rFonts w:hint="default" w:ascii="Times New Roman" w:hAnsi="Times New Roman" w:cs="Times New Roman" w:eastAsiaTheme="minorEastAsia"/>
          <w:b/>
          <w:color w:val="auto"/>
          <w:kern w:val="2"/>
          <w:sz w:val="36"/>
          <w:szCs w:val="36"/>
        </w:rPr>
        <w:t>编制单位：河北靓源环保工程有限公司</w:t>
      </w:r>
    </w:p>
    <w:p>
      <w:pPr>
        <w:pStyle w:val="24"/>
        <w:widowControl w:val="0"/>
        <w:topLinePunct/>
        <w:snapToGrid w:val="0"/>
        <w:spacing w:before="0" w:beforeAutospacing="0" w:after="0" w:afterAutospacing="0" w:line="360" w:lineRule="auto"/>
        <w:jc w:val="both"/>
        <w:rPr>
          <w:rFonts w:hint="default" w:ascii="Times New Roman" w:hAnsi="Times New Roman" w:cs="Times New Roman" w:eastAsiaTheme="minorEastAsia"/>
          <w:b/>
          <w:color w:val="auto"/>
          <w:kern w:val="2"/>
          <w:sz w:val="36"/>
          <w:szCs w:val="36"/>
        </w:rPr>
      </w:pPr>
      <w:r>
        <w:rPr>
          <w:rFonts w:hint="default" w:ascii="Times New Roman" w:hAnsi="Times New Roman" w:cs="Times New Roman" w:eastAsiaTheme="minorEastAsia"/>
          <w:b/>
          <w:color w:val="auto"/>
          <w:kern w:val="2"/>
          <w:sz w:val="36"/>
          <w:szCs w:val="36"/>
        </w:rPr>
        <w:t xml:space="preserve">编制日期：二 〇 二 〇 年 </w:t>
      </w:r>
      <w:r>
        <w:rPr>
          <w:rFonts w:hint="default" w:ascii="Times New Roman" w:hAnsi="Times New Roman" w:cs="Times New Roman" w:eastAsiaTheme="minorEastAsia"/>
          <w:b/>
          <w:color w:val="auto"/>
          <w:kern w:val="2"/>
          <w:sz w:val="36"/>
          <w:szCs w:val="36"/>
          <w:lang w:eastAsia="zh-CN"/>
        </w:rPr>
        <w:t>十</w:t>
      </w:r>
      <w:r>
        <w:rPr>
          <w:rFonts w:hint="default" w:ascii="Times New Roman" w:hAnsi="Times New Roman" w:cs="Times New Roman" w:eastAsiaTheme="minorEastAsia"/>
          <w:b/>
          <w:color w:val="auto"/>
          <w:kern w:val="2"/>
          <w:sz w:val="36"/>
          <w:szCs w:val="36"/>
        </w:rPr>
        <w:t xml:space="preserve"> </w:t>
      </w:r>
      <w:r>
        <w:rPr>
          <w:rFonts w:hint="default" w:ascii="Times New Roman" w:hAnsi="Times New Roman" w:cs="Times New Roman" w:eastAsiaTheme="minorEastAsia"/>
          <w:b/>
          <w:color w:val="auto"/>
          <w:kern w:val="2"/>
          <w:sz w:val="36"/>
          <w:szCs w:val="36"/>
          <w:lang w:eastAsia="zh-CN"/>
        </w:rPr>
        <w:t>一</w:t>
      </w:r>
      <w:r>
        <w:rPr>
          <w:rFonts w:hint="default" w:ascii="Times New Roman" w:hAnsi="Times New Roman" w:cs="Times New Roman" w:eastAsiaTheme="minorEastAsia"/>
          <w:b/>
          <w:color w:val="auto"/>
          <w:kern w:val="2"/>
          <w:sz w:val="36"/>
          <w:szCs w:val="36"/>
          <w:lang w:val="en-US" w:eastAsia="zh-CN"/>
        </w:rPr>
        <w:t xml:space="preserve"> </w:t>
      </w:r>
      <w:r>
        <w:rPr>
          <w:rFonts w:hint="default" w:ascii="Times New Roman" w:hAnsi="Times New Roman" w:cs="Times New Roman" w:eastAsiaTheme="minorEastAsia"/>
          <w:b/>
          <w:color w:val="auto"/>
          <w:kern w:val="2"/>
          <w:sz w:val="36"/>
          <w:szCs w:val="36"/>
        </w:rPr>
        <w:t>月</w:t>
      </w:r>
    </w:p>
    <w:p>
      <w:pPr>
        <w:pStyle w:val="24"/>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eastAsiaTheme="minorEastAsia"/>
          <w:b/>
          <w:color w:val="auto"/>
          <w:kern w:val="2"/>
          <w:sz w:val="32"/>
          <w:szCs w:val="32"/>
        </w:rPr>
        <w:sectPr>
          <w:pgSz w:w="11906" w:h="16838"/>
          <w:pgMar w:top="1440" w:right="1797" w:bottom="1440" w:left="1797" w:header="851" w:footer="992" w:gutter="0"/>
          <w:pgNumType w:fmt="decimal" w:start="1"/>
          <w:cols w:space="720" w:num="1"/>
          <w:docGrid w:linePitch="312" w:charSpace="0"/>
        </w:sectPr>
      </w:pPr>
    </w:p>
    <w:p>
      <w:pPr>
        <w:pStyle w:val="24"/>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eastAsiaTheme="minorEastAsia"/>
          <w:b/>
          <w:color w:val="auto"/>
          <w:kern w:val="2"/>
          <w:sz w:val="32"/>
          <w:szCs w:val="32"/>
        </w:rPr>
        <w:sectPr>
          <w:pgSz w:w="11906" w:h="16838"/>
          <w:pgMar w:top="1440" w:right="1797" w:bottom="1440" w:left="1797" w:header="851" w:footer="992" w:gutter="0"/>
          <w:pgNumType w:fmt="decimal" w:start="1"/>
          <w:cols w:space="720" w:num="1"/>
          <w:docGrid w:linePitch="312" w:charSpace="0"/>
        </w:sectPr>
      </w:pPr>
    </w:p>
    <w:p>
      <w:pPr>
        <w:pStyle w:val="6"/>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eastAsiaTheme="minorEastAsia"/>
          <w:color w:val="auto"/>
        </w:rPr>
      </w:pPr>
      <w:bookmarkStart w:id="0" w:name="_Toc29585"/>
      <w:bookmarkStart w:id="1" w:name="_Toc31488"/>
      <w:bookmarkStart w:id="2" w:name="_Toc31065"/>
      <w:bookmarkStart w:id="3" w:name="_Toc15244"/>
      <w:bookmarkStart w:id="4" w:name="_Toc12387_WPSOffice_Level1"/>
      <w:bookmarkStart w:id="5" w:name="_Toc20523"/>
      <w:bookmarkStart w:id="6" w:name="_Toc27873"/>
      <w:bookmarkStart w:id="7" w:name="_Toc12908"/>
      <w:bookmarkStart w:id="8" w:name="_Toc29401"/>
      <w:bookmarkStart w:id="9" w:name="_Toc26386"/>
      <w:bookmarkStart w:id="10" w:name="_Toc9359"/>
      <w:bookmarkStart w:id="11" w:name="_Toc20112"/>
      <w:bookmarkStart w:id="12" w:name="_Toc31719"/>
      <w:bookmarkStart w:id="13" w:name="_Toc13409"/>
      <w:bookmarkStart w:id="14" w:name="_Toc24731"/>
      <w:bookmarkStart w:id="15" w:name="_Toc14742"/>
      <w:bookmarkStart w:id="16" w:name="_Toc3559"/>
      <w:r>
        <w:rPr>
          <w:rFonts w:hint="eastAsia" w:cs="Times New Roman" w:eastAsiaTheme="minorEastAsia"/>
          <w:color w:val="auto"/>
          <w:lang w:val="en-US" w:eastAsia="zh-CN"/>
        </w:rPr>
        <w:t>1</w:t>
      </w:r>
      <w:r>
        <w:rPr>
          <w:rFonts w:hint="default" w:ascii="Times New Roman" w:hAnsi="Times New Roman" w:cs="Times New Roman" w:eastAsiaTheme="minorEastAsia"/>
          <w:color w:val="auto"/>
        </w:rPr>
        <w:t xml:space="preserve"> 项目背景</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default" w:ascii="Times New Roman" w:hAnsi="Times New Roman" w:cs="Times New Roman" w:eastAsiaTheme="minorEastAsia"/>
          <w:color w:val="auto"/>
          <w:lang w:val="en-US" w:eastAsia="zh-CN"/>
        </w:rPr>
      </w:pPr>
      <w:r>
        <w:rPr>
          <w:rFonts w:hint="default" w:ascii="Times New Roman" w:hAnsi="Times New Roman" w:cs="Times New Roman" w:eastAsiaTheme="minorEastAsia"/>
          <w:color w:val="auto"/>
          <w:lang w:eastAsia="zh-CN"/>
        </w:rPr>
        <w:t>沧州胜康化工有限公司地块</w:t>
      </w:r>
      <w:r>
        <w:rPr>
          <w:rFonts w:hint="default" w:ascii="Times New Roman" w:hAnsi="Times New Roman" w:cs="Times New Roman" w:eastAsiaTheme="minorEastAsia"/>
          <w:color w:val="auto"/>
        </w:rPr>
        <w:t>位于</w:t>
      </w:r>
      <w:r>
        <w:rPr>
          <w:rFonts w:hint="default" w:ascii="Times New Roman" w:hAnsi="Times New Roman" w:cs="Times New Roman" w:eastAsiaTheme="minorEastAsia"/>
          <w:color w:val="auto"/>
          <w:lang w:eastAsia="zh-CN"/>
        </w:rPr>
        <w:t>河北省沧州市沧县张官屯乡八义庄村村委会及村民活动中心所在区域，</w:t>
      </w:r>
      <w:r>
        <w:rPr>
          <w:rFonts w:hint="default" w:ascii="Times New Roman" w:hAnsi="Times New Roman" w:cs="Times New Roman" w:eastAsiaTheme="minorEastAsia"/>
          <w:color w:val="auto"/>
          <w:sz w:val="24"/>
          <w:szCs w:val="24"/>
        </w:rPr>
        <w:t>东</w:t>
      </w:r>
      <w:r>
        <w:rPr>
          <w:rFonts w:hint="default" w:ascii="Times New Roman" w:hAnsi="Times New Roman" w:cs="Times New Roman" w:eastAsiaTheme="minorEastAsia"/>
          <w:color w:val="auto"/>
          <w:sz w:val="24"/>
          <w:szCs w:val="24"/>
          <w:lang w:eastAsia="zh-CN"/>
        </w:rPr>
        <w:t>至八义庄村，</w:t>
      </w:r>
      <w:r>
        <w:rPr>
          <w:rFonts w:hint="default" w:ascii="Times New Roman" w:hAnsi="Times New Roman" w:cs="Times New Roman" w:eastAsiaTheme="minorEastAsia"/>
          <w:color w:val="auto"/>
          <w:sz w:val="24"/>
          <w:szCs w:val="24"/>
        </w:rPr>
        <w:t>西</w:t>
      </w:r>
      <w:r>
        <w:rPr>
          <w:rFonts w:hint="default" w:ascii="Times New Roman" w:hAnsi="Times New Roman" w:cs="Times New Roman" w:eastAsiaTheme="minorEastAsia"/>
          <w:color w:val="auto"/>
          <w:sz w:val="24"/>
          <w:szCs w:val="24"/>
          <w:lang w:eastAsia="zh-CN"/>
        </w:rPr>
        <w:t>至乡村公路，</w:t>
      </w:r>
      <w:r>
        <w:rPr>
          <w:rFonts w:hint="default" w:ascii="Times New Roman" w:hAnsi="Times New Roman" w:cs="Times New Roman" w:eastAsiaTheme="minorEastAsia"/>
          <w:color w:val="auto"/>
          <w:sz w:val="24"/>
          <w:szCs w:val="24"/>
        </w:rPr>
        <w:t>南</w:t>
      </w:r>
      <w:r>
        <w:rPr>
          <w:rFonts w:hint="default" w:ascii="Times New Roman" w:hAnsi="Times New Roman" w:cs="Times New Roman" w:eastAsiaTheme="minorEastAsia"/>
          <w:color w:val="auto"/>
          <w:sz w:val="24"/>
          <w:szCs w:val="24"/>
          <w:lang w:eastAsia="zh-CN"/>
        </w:rPr>
        <w:t>至广场，</w:t>
      </w:r>
      <w:r>
        <w:rPr>
          <w:rFonts w:hint="default" w:ascii="Times New Roman" w:hAnsi="Times New Roman" w:cs="Times New Roman" w:eastAsiaTheme="minorEastAsia"/>
          <w:color w:val="auto"/>
          <w:sz w:val="24"/>
          <w:szCs w:val="24"/>
        </w:rPr>
        <w:t>北</w:t>
      </w:r>
      <w:r>
        <w:rPr>
          <w:rFonts w:hint="default" w:ascii="Times New Roman" w:hAnsi="Times New Roman" w:cs="Times New Roman" w:eastAsiaTheme="minorEastAsia"/>
          <w:color w:val="auto"/>
          <w:sz w:val="24"/>
          <w:szCs w:val="24"/>
          <w:lang w:eastAsia="zh-CN"/>
        </w:rPr>
        <w:t>至八义庄村；</w:t>
      </w:r>
      <w:r>
        <w:rPr>
          <w:rFonts w:hint="default" w:ascii="Times New Roman" w:hAnsi="Times New Roman" w:cs="Times New Roman" w:eastAsiaTheme="minorEastAsia"/>
          <w:color w:val="auto"/>
        </w:rPr>
        <w:t>地块总占地面积</w:t>
      </w:r>
      <w:r>
        <w:rPr>
          <w:rFonts w:hint="default" w:ascii="Times New Roman" w:hAnsi="Times New Roman" w:cs="Times New Roman" w:eastAsiaTheme="minorEastAsia"/>
          <w:color w:val="auto"/>
          <w:lang w:val="en-US" w:eastAsia="zh-CN"/>
        </w:rPr>
        <w:t>1819.75m²（约合2.73亩）</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lang w:val="en-US" w:eastAsia="zh-CN"/>
        </w:rPr>
        <w:t>1999年，</w:t>
      </w:r>
      <w:r>
        <w:rPr>
          <w:rFonts w:hint="default" w:ascii="Times New Roman" w:hAnsi="Times New Roman" w:cs="Times New Roman" w:eastAsiaTheme="minorEastAsia"/>
          <w:color w:val="auto"/>
          <w:lang w:eastAsia="zh-CN"/>
        </w:rPr>
        <w:t>沧州胜康化工有限公司</w:t>
      </w:r>
      <w:r>
        <w:rPr>
          <w:rFonts w:hint="default" w:ascii="Times New Roman" w:hAnsi="Times New Roman" w:cs="Times New Roman" w:eastAsiaTheme="minorEastAsia"/>
          <w:color w:val="auto"/>
          <w:lang w:val="en-US" w:eastAsia="zh-CN"/>
        </w:rPr>
        <w:t>在地块</w:t>
      </w:r>
      <w:r>
        <w:rPr>
          <w:rFonts w:hint="default" w:ascii="Times New Roman" w:hAnsi="Times New Roman" w:cs="Times New Roman" w:eastAsiaTheme="minorEastAsia"/>
          <w:color w:val="auto"/>
          <w:highlight w:val="none"/>
          <w:lang w:eastAsia="zh-CN"/>
        </w:rPr>
        <w:t>新建厂区</w:t>
      </w:r>
      <w:r>
        <w:rPr>
          <w:rFonts w:hint="default" w:ascii="Times New Roman" w:hAnsi="Times New Roman" w:cs="Times New Roman" w:eastAsiaTheme="minorEastAsia"/>
          <w:color w:val="auto"/>
          <w:lang w:val="en-US" w:eastAsia="zh-CN"/>
        </w:rPr>
        <w:t>生产硫化宝兰，生产至2010年停产闲置；</w:t>
      </w:r>
      <w:r>
        <w:rPr>
          <w:rFonts w:hint="default" w:ascii="Times New Roman" w:hAnsi="Times New Roman" w:cs="Times New Roman" w:eastAsiaTheme="minorEastAsia"/>
          <w:color w:val="auto"/>
          <w:lang w:eastAsia="zh-CN"/>
        </w:rPr>
        <w:t>地块内</w:t>
      </w:r>
      <w:r>
        <w:rPr>
          <w:rFonts w:hint="default" w:ascii="Times New Roman" w:hAnsi="Times New Roman" w:cs="Times New Roman" w:eastAsiaTheme="minorEastAsia"/>
          <w:color w:val="auto"/>
          <w:lang w:val="en-US" w:eastAsia="zh-CN"/>
        </w:rPr>
        <w:t>2017年建设八义庄村委会及村民活动中心</w:t>
      </w:r>
      <w:r>
        <w:rPr>
          <w:rFonts w:hint="default" w:ascii="Times New Roman" w:hAnsi="Times New Roman" w:cs="Times New Roman" w:eastAsiaTheme="minorEastAsia"/>
          <w:color w:val="auto"/>
          <w:highlight w:val="none"/>
          <w:lang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default" w:ascii="Times New Roman" w:hAnsi="Times New Roman" w:cs="Times New Roman" w:eastAsiaTheme="minorEastAsia"/>
          <w:snapToGrid w:val="0"/>
          <w:color w:val="auto"/>
          <w:szCs w:val="22"/>
          <w:highlight w:val="none"/>
          <w:lang w:val="en-US" w:eastAsia="zh-CN"/>
        </w:rPr>
      </w:pPr>
      <w:r>
        <w:rPr>
          <w:rFonts w:hint="default" w:ascii="Times New Roman" w:hAnsi="Times New Roman" w:cs="Times New Roman" w:eastAsiaTheme="minorEastAsia"/>
          <w:color w:val="auto"/>
          <w:highlight w:val="none"/>
          <w:lang w:eastAsia="zh-CN"/>
        </w:rPr>
        <w:t>沧州胜康化工有限公司地块</w:t>
      </w:r>
      <w:r>
        <w:rPr>
          <w:rFonts w:hint="default" w:ascii="Times New Roman" w:hAnsi="Times New Roman" w:cs="Times New Roman" w:eastAsiaTheme="minorEastAsia"/>
          <w:color w:val="auto"/>
          <w:highlight w:val="none"/>
        </w:rPr>
        <w:t>目前用地性质为</w:t>
      </w:r>
      <w:r>
        <w:rPr>
          <w:rFonts w:hint="default" w:ascii="Times New Roman" w:hAnsi="Times New Roman" w:cs="Times New Roman" w:eastAsiaTheme="minorEastAsia"/>
          <w:color w:val="auto"/>
          <w:highlight w:val="none"/>
          <w:lang w:eastAsia="zh-CN"/>
        </w:rPr>
        <w:t>建设用地</w:t>
      </w:r>
      <w:r>
        <w:rPr>
          <w:rFonts w:hint="default" w:ascii="Times New Roman" w:hAnsi="Times New Roman" w:cs="Times New Roman" w:eastAsiaTheme="minorEastAsia"/>
          <w:snapToGrid w:val="0"/>
          <w:color w:val="auto"/>
          <w:szCs w:val="22"/>
          <w:highlight w:val="none"/>
          <w:lang w:eastAsia="zh-CN"/>
        </w:rPr>
        <w:t>。</w:t>
      </w:r>
      <w:r>
        <w:rPr>
          <w:rFonts w:hint="default" w:ascii="Times New Roman" w:hAnsi="Times New Roman" w:cs="Times New Roman" w:eastAsiaTheme="minorEastAsia"/>
          <w:color w:val="auto"/>
          <w:lang w:eastAsia="zh-CN"/>
        </w:rPr>
        <w:t>根据</w:t>
      </w:r>
      <w:r>
        <w:rPr>
          <w:rFonts w:hint="default" w:ascii="Times New Roman" w:hAnsi="Times New Roman" w:cs="Times New Roman" w:eastAsiaTheme="minorEastAsia"/>
          <w:color w:val="auto"/>
        </w:rPr>
        <w:t>《中华人民共和国土壤污染防治法》</w:t>
      </w:r>
      <w:r>
        <w:rPr>
          <w:rFonts w:hint="default" w:ascii="Times New Roman" w:hAnsi="Times New Roman" w:cs="Times New Roman" w:eastAsiaTheme="minorEastAsia"/>
          <w:color w:val="auto"/>
          <w:lang w:val="en-US" w:eastAsia="zh-CN"/>
        </w:rPr>
        <w:t>第六十七条：土壤污染重点监管单位生产经营用地的用途变更或者在其土地使用权收回、转让前，应当由土地使用权人按照规定进行土壤污染状况调查。</w:t>
      </w:r>
      <w:r>
        <w:rPr>
          <w:rFonts w:hint="default" w:ascii="Times New Roman" w:hAnsi="Times New Roman" w:cs="Times New Roman" w:eastAsiaTheme="minorEastAsia"/>
          <w:color w:val="auto"/>
          <w:highlight w:val="none"/>
          <w:lang w:eastAsia="zh-CN"/>
        </w:rPr>
        <w:t>沧州胜康化工有限公司</w:t>
      </w:r>
      <w:r>
        <w:rPr>
          <w:rFonts w:hint="default" w:ascii="Times New Roman" w:hAnsi="Times New Roman" w:cs="Times New Roman"/>
          <w:color w:val="auto"/>
          <w:highlight w:val="none"/>
          <w:lang w:eastAsia="zh-CN"/>
        </w:rPr>
        <w:t>行业类别是</w:t>
      </w:r>
      <w:r>
        <w:rPr>
          <w:rFonts w:hint="default" w:ascii="Times New Roman" w:hAnsi="Times New Roman" w:eastAsia="宋体" w:cs="Times New Roman"/>
          <w:color w:val="auto"/>
          <w:sz w:val="24"/>
          <w:szCs w:val="24"/>
          <w:highlight w:val="none"/>
        </w:rPr>
        <w:t>化学原料和化学制品制造业</w:t>
      </w:r>
      <w:r>
        <w:rPr>
          <w:rFonts w:hint="default" w:ascii="Times New Roman" w:hAnsi="Times New Roman" w:cs="Times New Roman"/>
          <w:color w:val="auto"/>
          <w:highlight w:val="none"/>
          <w:lang w:val="en-US" w:eastAsia="zh-CN"/>
        </w:rPr>
        <w:t>，</w:t>
      </w:r>
      <w:r>
        <w:rPr>
          <w:rFonts w:hint="default" w:ascii="Times New Roman" w:hAnsi="Times New Roman" w:cs="Times New Roman"/>
          <w:color w:val="auto"/>
          <w:highlight w:val="none"/>
          <w:lang w:eastAsia="zh-CN"/>
        </w:rPr>
        <w:t>属于重点行业企业</w:t>
      </w:r>
      <w:r>
        <w:rPr>
          <w:rFonts w:hint="default" w:ascii="Times New Roman" w:hAnsi="Times New Roman" w:cs="Times New Roman"/>
          <w:color w:val="auto"/>
          <w:highlight w:val="none"/>
          <w:lang w:val="en-US" w:eastAsia="zh-CN"/>
        </w:rPr>
        <w:t>，企业关闭后被纳入河北省疑似污染地块系统。为掌握该地块土壤污染状况，</w:t>
      </w:r>
      <w:r>
        <w:rPr>
          <w:rFonts w:hint="default" w:ascii="Times New Roman" w:hAnsi="Times New Roman" w:cs="Times New Roman"/>
          <w:color w:val="auto"/>
          <w:highlight w:val="none"/>
        </w:rPr>
        <w:t>需要开展</w:t>
      </w:r>
      <w:r>
        <w:rPr>
          <w:rFonts w:hint="default" w:ascii="Times New Roman" w:hAnsi="Times New Roman" w:cs="Times New Roman"/>
          <w:color w:val="auto"/>
          <w:highlight w:val="none"/>
          <w:lang w:eastAsia="zh-CN"/>
        </w:rPr>
        <w:t>土壤</w:t>
      </w:r>
      <w:r>
        <w:rPr>
          <w:rFonts w:hint="default" w:ascii="Times New Roman" w:hAnsi="Times New Roman" w:cs="Times New Roman"/>
          <w:color w:val="auto"/>
          <w:highlight w:val="none"/>
        </w:rPr>
        <w:t>环境</w:t>
      </w:r>
      <w:r>
        <w:rPr>
          <w:rFonts w:hint="default" w:ascii="Times New Roman" w:hAnsi="Times New Roman" w:cs="Times New Roman"/>
          <w:color w:val="auto"/>
          <w:highlight w:val="none"/>
          <w:lang w:eastAsia="zh-CN"/>
        </w:rPr>
        <w:t>污染状况</w:t>
      </w:r>
      <w:r>
        <w:rPr>
          <w:rFonts w:hint="default" w:ascii="Times New Roman" w:hAnsi="Times New Roman" w:cs="Times New Roman"/>
          <w:color w:val="auto"/>
          <w:highlight w:val="none"/>
        </w:rPr>
        <w:t>调查工作</w:t>
      </w:r>
      <w:r>
        <w:rPr>
          <w:rFonts w:hint="default" w:ascii="Times New Roman" w:hAnsi="Times New Roman" w:cs="Times New Roman" w:eastAsiaTheme="minorEastAsia"/>
          <w:color w:val="auto"/>
          <w:highlight w:val="none"/>
          <w:lang w:eastAsia="zh-CN"/>
        </w:rPr>
        <w:t>。</w:t>
      </w:r>
    </w:p>
    <w:p>
      <w:pPr>
        <w:pStyle w:val="2"/>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default" w:ascii="Times New Roman" w:hAnsi="Times New Roman" w:cs="Times New Roman" w:eastAsiaTheme="minorEastAsia"/>
          <w:color w:val="auto"/>
          <w:lang w:eastAsia="zh-CN"/>
        </w:rPr>
      </w:pPr>
      <w:r>
        <w:rPr>
          <w:rFonts w:hint="default" w:ascii="Times New Roman" w:hAnsi="Times New Roman" w:cs="Times New Roman" w:eastAsiaTheme="minorEastAsia"/>
          <w:color w:val="auto"/>
          <w:lang w:val="en-US" w:eastAsia="zh-CN"/>
        </w:rPr>
        <w:t>2020</w:t>
      </w:r>
      <w:r>
        <w:rPr>
          <w:rFonts w:hint="default" w:ascii="Times New Roman" w:hAnsi="Times New Roman" w:cs="Times New Roman" w:eastAsiaTheme="minorEastAsia"/>
          <w:color w:val="auto"/>
        </w:rPr>
        <w:t>年</w:t>
      </w:r>
      <w:r>
        <w:rPr>
          <w:rFonts w:hint="default" w:ascii="Times New Roman" w:hAnsi="Times New Roman" w:cs="Times New Roman" w:eastAsiaTheme="minorEastAsia"/>
          <w:color w:val="auto"/>
          <w:lang w:val="en-US" w:eastAsia="zh-CN"/>
        </w:rPr>
        <w:t>8</w:t>
      </w:r>
      <w:r>
        <w:rPr>
          <w:rFonts w:hint="default" w:ascii="Times New Roman" w:hAnsi="Times New Roman" w:cs="Times New Roman" w:eastAsiaTheme="minorEastAsia"/>
          <w:color w:val="auto"/>
        </w:rPr>
        <w:t>月，张官屯乡人民政府</w:t>
      </w:r>
      <w:r>
        <w:rPr>
          <w:rFonts w:hint="default" w:ascii="Times New Roman" w:hAnsi="Times New Roman" w:cs="Times New Roman" w:eastAsiaTheme="minorEastAsia"/>
          <w:color w:val="auto"/>
          <w:lang w:eastAsia="zh-CN"/>
        </w:rPr>
        <w:t>委托河北靓源环保工程有限公司</w:t>
      </w:r>
      <w:r>
        <w:rPr>
          <w:rFonts w:hint="default" w:ascii="Times New Roman" w:hAnsi="Times New Roman" w:cs="Times New Roman" w:eastAsiaTheme="minorEastAsia"/>
          <w:color w:val="auto"/>
        </w:rPr>
        <w:t>开展</w:t>
      </w:r>
      <w:r>
        <w:rPr>
          <w:rFonts w:hint="default" w:ascii="Times New Roman" w:hAnsi="Times New Roman" w:cs="Times New Roman" w:eastAsiaTheme="minorEastAsia"/>
          <w:color w:val="auto"/>
          <w:lang w:eastAsia="zh-CN"/>
        </w:rPr>
        <w:t>该地块的</w:t>
      </w:r>
      <w:r>
        <w:rPr>
          <w:rFonts w:hint="default" w:ascii="Times New Roman" w:hAnsi="Times New Roman" w:cs="Times New Roman" w:eastAsiaTheme="minorEastAsia"/>
          <w:color w:val="auto"/>
        </w:rPr>
        <w:t>土壤污染状况调查工作。在接受业主委托后，我单位立即组织技术人员对该地块进行资料收集、现场勘查及人员访谈等工作，并在此基础上，制订了本项目土壤污染状况调查方案，以作为后续钻探取样、样品检测分析、数据分析整理的依</w:t>
      </w:r>
      <w:r>
        <w:rPr>
          <w:rFonts w:hint="default" w:ascii="Times New Roman" w:hAnsi="Times New Roman" w:cs="Times New Roman" w:eastAsiaTheme="minorEastAsia"/>
          <w:color w:val="auto"/>
          <w:highlight w:val="none"/>
        </w:rPr>
        <w:t>据。</w:t>
      </w:r>
      <w:r>
        <w:rPr>
          <w:rFonts w:hint="default" w:ascii="Times New Roman" w:hAnsi="Times New Roman" w:cs="Times New Roman" w:eastAsiaTheme="minorEastAsia"/>
          <w:color w:val="auto"/>
          <w:highlight w:val="none"/>
          <w:lang w:val="en-US" w:eastAsia="zh-CN"/>
        </w:rPr>
        <w:t>2020</w:t>
      </w:r>
      <w:r>
        <w:rPr>
          <w:rFonts w:hint="default" w:ascii="Times New Roman" w:hAnsi="Times New Roman" w:cs="Times New Roman" w:eastAsiaTheme="minorEastAsia"/>
          <w:color w:val="auto"/>
          <w:highlight w:val="none"/>
        </w:rPr>
        <w:t>年</w:t>
      </w:r>
      <w:r>
        <w:rPr>
          <w:rFonts w:hint="default" w:ascii="Times New Roman" w:hAnsi="Times New Roman" w:cs="Times New Roman" w:eastAsiaTheme="minorEastAsia"/>
          <w:color w:val="auto"/>
          <w:highlight w:val="none"/>
          <w:lang w:val="en-US" w:eastAsia="zh-CN"/>
        </w:rPr>
        <w:t>8</w:t>
      </w:r>
      <w:r>
        <w:rPr>
          <w:rFonts w:hint="default" w:ascii="Times New Roman" w:hAnsi="Times New Roman" w:cs="Times New Roman" w:eastAsiaTheme="minorEastAsia"/>
          <w:color w:val="auto"/>
          <w:highlight w:val="none"/>
        </w:rPr>
        <w:t>月</w:t>
      </w:r>
      <w:r>
        <w:rPr>
          <w:rFonts w:hint="default" w:ascii="Times New Roman" w:hAnsi="Times New Roman" w:cs="Times New Roman" w:eastAsiaTheme="minorEastAsia"/>
          <w:color w:val="auto"/>
          <w:highlight w:val="none"/>
          <w:lang w:val="en-US" w:eastAsia="zh-CN"/>
        </w:rPr>
        <w:t>28</w:t>
      </w:r>
      <w:r>
        <w:rPr>
          <w:rFonts w:hint="default" w:ascii="Times New Roman" w:hAnsi="Times New Roman" w:cs="Times New Roman" w:eastAsiaTheme="minorEastAsia"/>
          <w:color w:val="auto"/>
          <w:highlight w:val="none"/>
        </w:rPr>
        <w:t>日</w:t>
      </w:r>
      <w:r>
        <w:rPr>
          <w:rFonts w:hint="default" w:ascii="Times New Roman" w:hAnsi="Times New Roman" w:cs="Times New Roman" w:eastAsiaTheme="minorEastAsia"/>
          <w:color w:val="auto"/>
        </w:rPr>
        <w:t>，我单位开展了本项目的钻探采样工作，采集的土壤样品</w:t>
      </w:r>
      <w:r>
        <w:rPr>
          <w:rFonts w:hint="default" w:ascii="Times New Roman" w:hAnsi="Times New Roman" w:cs="Times New Roman" w:eastAsiaTheme="minorEastAsia"/>
          <w:color w:val="auto"/>
          <w:lang w:eastAsia="zh-CN"/>
        </w:rPr>
        <w:t>委托</w:t>
      </w:r>
      <w:r>
        <w:rPr>
          <w:rFonts w:hint="default" w:ascii="Times New Roman" w:hAnsi="Times New Roman" w:cs="Times New Roman" w:eastAsiaTheme="minorEastAsia"/>
          <w:color w:val="auto"/>
        </w:rPr>
        <w:t>河北百润环境检测技术有限公司</w:t>
      </w:r>
      <w:r>
        <w:rPr>
          <w:rFonts w:hint="default" w:ascii="Times New Roman" w:hAnsi="Times New Roman" w:cs="Times New Roman" w:eastAsiaTheme="minorEastAsia"/>
          <w:color w:val="auto"/>
          <w:lang w:eastAsia="zh-CN"/>
        </w:rPr>
        <w:t>实验室</w:t>
      </w:r>
      <w:r>
        <w:rPr>
          <w:rFonts w:hint="default" w:ascii="Times New Roman" w:hAnsi="Times New Roman" w:cs="Times New Roman" w:eastAsiaTheme="minorEastAsia"/>
          <w:color w:val="auto"/>
        </w:rPr>
        <w:t>进行化验分析</w:t>
      </w:r>
      <w:r>
        <w:rPr>
          <w:rFonts w:hint="default" w:ascii="Times New Roman" w:hAnsi="Times New Roman" w:cs="Times New Roman" w:eastAsiaTheme="minorEastAsia"/>
          <w:color w:val="auto"/>
          <w:lang w:eastAsia="zh-CN"/>
        </w:rPr>
        <w:t>。</w:t>
      </w:r>
      <w:r>
        <w:rPr>
          <w:rFonts w:hint="default" w:ascii="Times New Roman" w:hAnsi="Times New Roman" w:cs="Times New Roman" w:eastAsiaTheme="minorEastAsia"/>
          <w:color w:val="auto"/>
        </w:rPr>
        <w:t>取得检测报告后，我单位针对检测结果进行了统计和深入分析，并根据相关资料编制完成了《</w:t>
      </w:r>
      <w:r>
        <w:rPr>
          <w:rFonts w:hint="default" w:ascii="Times New Roman" w:hAnsi="Times New Roman" w:cs="Times New Roman" w:eastAsiaTheme="minorEastAsia"/>
          <w:color w:val="auto"/>
          <w:lang w:eastAsia="zh-CN"/>
        </w:rPr>
        <w:t>沧州胜康化工有限公司地块</w:t>
      </w:r>
      <w:r>
        <w:rPr>
          <w:rFonts w:hint="default" w:ascii="Times New Roman" w:hAnsi="Times New Roman" w:cs="Times New Roman" w:eastAsiaTheme="minorEastAsia"/>
          <w:color w:val="auto"/>
        </w:rPr>
        <w:t>土壤污染状况调查报告》（报审版）</w:t>
      </w:r>
      <w:r>
        <w:rPr>
          <w:rFonts w:hint="default" w:ascii="Times New Roman" w:hAnsi="Times New Roman" w:cs="Times New Roman" w:eastAsiaTheme="minorEastAsia"/>
          <w:color w:val="auto"/>
          <w:lang w:eastAsia="zh-CN"/>
        </w:rPr>
        <w:t>。</w:t>
      </w:r>
    </w:p>
    <w:p>
      <w:pPr>
        <w:pStyle w:val="2"/>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eastAsiaTheme="minorEastAsia"/>
          <w:color w:val="auto"/>
          <w:lang w:eastAsia="zh-CN"/>
        </w:rPr>
      </w:pPr>
      <w:r>
        <w:rPr>
          <w:rFonts w:hint="default" w:ascii="Times New Roman" w:hAnsi="Times New Roman" w:cs="Times New Roman"/>
          <w:color w:val="auto"/>
          <w:lang w:val="en-US" w:eastAsia="zh-CN"/>
        </w:rPr>
        <w:t>2020年10月15日，沧州市生态环境局会同沧州市自然资源和规划局在沧州市组织召开了该报告专家评审会，专家组一致同意通过报告评审。会后我单位根据专家意见对项目地块压滤水池池底区域土壤开展了补充监测，同时对地下水中铅因子进行了复测，在取得检测结果后，针对检测结果进行了统计和深入分析，并根据专家意见对报告内容进行了认真的补充和完善，后经专家确认后，最终编制完成《</w:t>
      </w:r>
      <w:r>
        <w:rPr>
          <w:rFonts w:hint="default" w:ascii="Times New Roman" w:hAnsi="Times New Roman" w:cs="Times New Roman" w:eastAsiaTheme="minorEastAsia"/>
          <w:color w:val="auto"/>
          <w:lang w:eastAsia="zh-CN"/>
        </w:rPr>
        <w:t>沧州胜康化工有限公司地块</w:t>
      </w:r>
      <w:r>
        <w:rPr>
          <w:rFonts w:hint="default" w:ascii="Times New Roman" w:hAnsi="Times New Roman" w:cs="Times New Roman" w:eastAsiaTheme="minorEastAsia"/>
          <w:color w:val="auto"/>
        </w:rPr>
        <w:t>土壤污染状况调查报告</w:t>
      </w:r>
      <w:r>
        <w:rPr>
          <w:rFonts w:hint="default" w:ascii="Times New Roman" w:hAnsi="Times New Roman" w:cs="Times New Roman"/>
          <w:color w:val="auto"/>
          <w:lang w:val="en-US" w:eastAsia="zh-CN"/>
        </w:rPr>
        <w:t>》（备案版）。</w:t>
      </w:r>
    </w:p>
    <w:p>
      <w:pPr>
        <w:pStyle w:val="6"/>
        <w:bidi w:val="0"/>
        <w:rPr>
          <w:rFonts w:hint="default" w:ascii="Times New Roman" w:hAnsi="Times New Roman" w:cs="Times New Roman" w:eastAsiaTheme="minorEastAsia"/>
          <w:color w:val="auto"/>
          <w:lang w:val="en-US" w:eastAsia="zh-CN"/>
        </w:rPr>
      </w:pPr>
      <w:bookmarkStart w:id="17" w:name="_Toc1129"/>
      <w:bookmarkStart w:id="18" w:name="_Toc21994"/>
      <w:bookmarkStart w:id="19" w:name="_Toc24420"/>
      <w:bookmarkStart w:id="20" w:name="_Toc12717"/>
      <w:bookmarkStart w:id="21" w:name="_Toc17228"/>
      <w:bookmarkStart w:id="22" w:name="_Toc21160"/>
      <w:r>
        <w:rPr>
          <w:rFonts w:hint="eastAsia" w:cs="Times New Roman" w:eastAsiaTheme="minorEastAsia"/>
          <w:color w:val="auto"/>
          <w:lang w:val="en-US" w:eastAsia="zh-CN"/>
        </w:rPr>
        <w:t>2</w:t>
      </w:r>
      <w:r>
        <w:rPr>
          <w:rFonts w:hint="default" w:ascii="Times New Roman" w:hAnsi="Times New Roman" w:cs="Times New Roman" w:eastAsiaTheme="minorEastAsia"/>
          <w:color w:val="auto"/>
          <w:lang w:val="en-US" w:eastAsia="zh-CN"/>
        </w:rPr>
        <w:t xml:space="preserve"> 检测结果分析</w:t>
      </w:r>
      <w:bookmarkEnd w:id="17"/>
      <w:bookmarkEnd w:id="18"/>
      <w:bookmarkEnd w:id="19"/>
      <w:bookmarkEnd w:id="20"/>
      <w:bookmarkEnd w:id="21"/>
      <w:bookmarkEnd w:id="22"/>
    </w:p>
    <w:p>
      <w:pPr>
        <w:keepNext w:val="0"/>
        <w:keepLines w:val="0"/>
        <w:pageBreakBefore w:val="0"/>
        <w:widowControl w:val="0"/>
        <w:kinsoku/>
        <w:wordWrap/>
        <w:overflowPunct/>
        <w:topLinePunct w:val="0"/>
        <w:autoSpaceDE/>
        <w:autoSpaceDN/>
        <w:bidi w:val="0"/>
        <w:adjustRightInd/>
        <w:snapToGrid/>
        <w:ind w:firstLine="480"/>
        <w:jc w:val="both"/>
        <w:textAlignment w:val="auto"/>
        <w:outlineLvl w:val="9"/>
        <w:rPr>
          <w:rFonts w:hint="default" w:ascii="Times New Roman" w:hAnsi="Times New Roman" w:cs="Times New Roman" w:eastAsiaTheme="minorEastAsia"/>
          <w:color w:val="auto"/>
          <w:lang w:eastAsia="zh-CN"/>
        </w:rPr>
      </w:pPr>
      <w:bookmarkStart w:id="23" w:name="_Toc10514"/>
      <w:bookmarkStart w:id="24" w:name="_Toc1746"/>
      <w:bookmarkStart w:id="25" w:name="_Toc16526"/>
      <w:bookmarkStart w:id="26" w:name="_Toc27064"/>
      <w:bookmarkStart w:id="27" w:name="_Toc15050"/>
      <w:bookmarkStart w:id="28" w:name="_Toc19300"/>
      <w:r>
        <w:rPr>
          <w:rFonts w:hint="default" w:ascii="Times New Roman" w:hAnsi="Times New Roman" w:cs="Times New Roman"/>
          <w:color w:val="auto"/>
          <w:highlight w:val="none"/>
          <w:lang w:val="en-US" w:eastAsia="zh-CN"/>
        </w:rPr>
        <w:t>根据地块土壤样品检测结果，地块内</w:t>
      </w:r>
      <w:r>
        <w:rPr>
          <w:rFonts w:hint="default" w:ascii="Times New Roman" w:hAnsi="Times New Roman" w:cs="Times New Roman"/>
          <w:color w:val="auto"/>
          <w:highlight w:val="none"/>
          <w:lang w:eastAsia="zh-CN"/>
        </w:rPr>
        <w:t>测定的</w:t>
      </w:r>
      <w:r>
        <w:rPr>
          <w:rFonts w:hint="default" w:ascii="Times New Roman" w:hAnsi="Times New Roman" w:cs="Times New Roman"/>
          <w:color w:val="auto"/>
          <w:highlight w:val="none"/>
        </w:rPr>
        <w:t>所有</w:t>
      </w:r>
      <w:r>
        <w:rPr>
          <w:rFonts w:hint="default" w:ascii="Times New Roman" w:hAnsi="Times New Roman" w:cs="Times New Roman"/>
          <w:color w:val="auto"/>
          <w:highlight w:val="none"/>
          <w:lang w:eastAsia="zh-CN"/>
        </w:rPr>
        <w:t>土壤样品</w:t>
      </w:r>
      <w:r>
        <w:rPr>
          <w:rFonts w:hint="default" w:ascii="Times New Roman" w:hAnsi="Times New Roman" w:cs="Times New Roman"/>
          <w:color w:val="auto"/>
          <w:highlight w:val="none"/>
        </w:rPr>
        <w:t>重金属因子</w:t>
      </w:r>
      <w:r>
        <w:rPr>
          <w:rFonts w:hint="eastAsia" w:cs="Times New Roman"/>
          <w:color w:val="auto"/>
          <w:highlight w:val="none"/>
          <w:lang w:eastAsia="zh-CN"/>
        </w:rPr>
        <w:t>除六价铬外</w:t>
      </w:r>
      <w:r>
        <w:rPr>
          <w:rFonts w:hint="default" w:ascii="Times New Roman" w:hAnsi="Times New Roman" w:cs="Times New Roman"/>
          <w:color w:val="auto"/>
          <w:highlight w:val="none"/>
        </w:rPr>
        <w:t>均有检出</w:t>
      </w:r>
      <w:r>
        <w:rPr>
          <w:rFonts w:hint="default" w:ascii="Times New Roman" w:hAnsi="Times New Roman" w:cs="Times New Roman"/>
          <w:color w:val="auto"/>
          <w:highlight w:val="none"/>
          <w:lang w:eastAsia="zh-CN"/>
        </w:rPr>
        <w:t>，但</w:t>
      </w:r>
      <w:r>
        <w:rPr>
          <w:rFonts w:hint="default" w:ascii="Times New Roman" w:hAnsi="Times New Roman" w:cs="Times New Roman"/>
          <w:color w:val="auto"/>
          <w:highlight w:val="none"/>
        </w:rPr>
        <w:t>各</w:t>
      </w:r>
      <w:r>
        <w:rPr>
          <w:rFonts w:hint="default" w:ascii="Times New Roman" w:hAnsi="Times New Roman" w:cs="Times New Roman"/>
          <w:color w:val="auto"/>
          <w:highlight w:val="none"/>
          <w:lang w:eastAsia="zh-CN"/>
        </w:rPr>
        <w:t>检出</w:t>
      </w:r>
      <w:r>
        <w:rPr>
          <w:rFonts w:hint="default" w:ascii="Times New Roman" w:hAnsi="Times New Roman" w:cs="Times New Roman"/>
          <w:color w:val="auto"/>
          <w:highlight w:val="none"/>
        </w:rPr>
        <w:t>因子的最大浓度均未超过本</w:t>
      </w:r>
      <w:r>
        <w:rPr>
          <w:rFonts w:hint="default" w:ascii="Times New Roman" w:hAnsi="Times New Roman" w:cs="Times New Roman"/>
          <w:color w:val="auto"/>
          <w:highlight w:val="none"/>
          <w:lang w:eastAsia="zh-CN"/>
        </w:rPr>
        <w:t>地块土壤</w:t>
      </w:r>
      <w:r>
        <w:rPr>
          <w:rFonts w:hint="default" w:ascii="Times New Roman" w:hAnsi="Times New Roman" w:cs="Times New Roman"/>
          <w:color w:val="auto"/>
          <w:highlight w:val="none"/>
        </w:rPr>
        <w:t>调查所选用的筛选值</w:t>
      </w:r>
      <w:r>
        <w:rPr>
          <w:rFonts w:hint="default" w:ascii="Times New Roman" w:hAnsi="Times New Roman" w:cs="Times New Roman"/>
          <w:color w:val="auto"/>
          <w:highlight w:val="none"/>
          <w:lang w:eastAsia="zh-CN"/>
        </w:rPr>
        <w:t>；六价铬、</w:t>
      </w:r>
      <w:r>
        <w:rPr>
          <w:rFonts w:hint="default" w:ascii="Times New Roman" w:hAnsi="Times New Roman" w:cs="Times New Roman"/>
          <w:color w:val="auto"/>
          <w:lang w:val="en-US" w:eastAsia="zh-CN"/>
        </w:rPr>
        <w:t>VOCs、SVOCs全部未检出</w:t>
      </w:r>
      <w:r>
        <w:rPr>
          <w:rFonts w:hint="default" w:ascii="Times New Roman" w:hAnsi="Times New Roman" w:cs="Times New Roman" w:eastAsiaTheme="minorEastAsia"/>
          <w:color w:val="auto"/>
          <w:highlight w:val="none"/>
          <w:lang w:val="en-US" w:eastAsia="zh-CN"/>
        </w:rPr>
        <w:t>。</w:t>
      </w:r>
      <w:r>
        <w:rPr>
          <w:rFonts w:hint="default" w:ascii="Times New Roman" w:hAnsi="Times New Roman" w:cs="Times New Roman" w:eastAsiaTheme="minorEastAsia"/>
          <w:color w:val="auto"/>
          <w:highlight w:val="none"/>
          <w:lang w:val="en-US" w:eastAsia="zh-CN"/>
        </w:rPr>
        <w:t>硫化物、氟化物均有检出，其中硫化物</w:t>
      </w:r>
      <w:r>
        <w:rPr>
          <w:rFonts w:hint="default" w:ascii="Times New Roman" w:hAnsi="Times New Roman" w:cs="Times New Roman" w:eastAsiaTheme="minorEastAsia"/>
          <w:color w:val="auto"/>
          <w:highlight w:val="none"/>
          <w:lang w:eastAsia="zh-CN"/>
        </w:rPr>
        <w:t>检出浓度均较低</w:t>
      </w:r>
      <w:r>
        <w:rPr>
          <w:rFonts w:hint="default" w:ascii="Times New Roman" w:hAnsi="Times New Roman" w:cs="Times New Roman" w:eastAsiaTheme="minorEastAsia"/>
          <w:color w:val="auto"/>
          <w:lang w:eastAsia="zh-CN"/>
        </w:rPr>
        <w:t>。</w:t>
      </w:r>
    </w:p>
    <w:p>
      <w:pPr>
        <w:keepNext w:val="0"/>
        <w:keepLines w:val="0"/>
        <w:pageBreakBefore w:val="0"/>
        <w:widowControl w:val="0"/>
        <w:kinsoku/>
        <w:wordWrap/>
        <w:overflowPunct/>
        <w:topLinePunct w:val="0"/>
        <w:autoSpaceDE/>
        <w:autoSpaceDN/>
        <w:bidi w:val="0"/>
        <w:adjustRightInd/>
        <w:snapToGrid/>
        <w:ind w:firstLine="480"/>
        <w:jc w:val="both"/>
        <w:textAlignment w:val="auto"/>
        <w:outlineLvl w:val="9"/>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lang w:val="en-US" w:eastAsia="zh-CN"/>
        </w:rPr>
        <w:t>根据地下水样品检测结果，有检出的因子包括pH、</w:t>
      </w:r>
      <w:r>
        <w:rPr>
          <w:rFonts w:hint="default" w:ascii="Times New Roman" w:hAnsi="Times New Roman" w:cs="Times New Roman" w:eastAsiaTheme="minorEastAsia"/>
          <w:color w:val="auto"/>
          <w:sz w:val="24"/>
          <w:szCs w:val="24"/>
          <w:lang w:val="en-US" w:eastAsia="zh-CN"/>
        </w:rPr>
        <w:t>耗氧量（COD</w:t>
      </w:r>
      <w:r>
        <w:rPr>
          <w:rFonts w:hint="default" w:ascii="Times New Roman" w:hAnsi="Times New Roman" w:cs="Times New Roman" w:eastAsiaTheme="minorEastAsia"/>
          <w:color w:val="auto"/>
          <w:sz w:val="24"/>
          <w:szCs w:val="24"/>
          <w:vertAlign w:val="subscript"/>
          <w:lang w:val="en-US" w:eastAsia="zh-CN"/>
        </w:rPr>
        <w:t>Mn</w:t>
      </w:r>
      <w:r>
        <w:rPr>
          <w:rFonts w:hint="default" w:ascii="Times New Roman" w:hAnsi="Times New Roman" w:cs="Times New Roman" w:eastAsiaTheme="minorEastAsia"/>
          <w:color w:val="auto"/>
          <w:sz w:val="24"/>
          <w:szCs w:val="24"/>
          <w:lang w:val="en-US" w:eastAsia="zh-CN"/>
        </w:rPr>
        <w:t>法以O</w:t>
      </w:r>
      <w:r>
        <w:rPr>
          <w:rFonts w:hint="default" w:ascii="Times New Roman" w:hAnsi="Times New Roman" w:cs="Times New Roman" w:eastAsiaTheme="minorEastAsia"/>
          <w:color w:val="auto"/>
          <w:sz w:val="24"/>
          <w:szCs w:val="24"/>
          <w:vertAlign w:val="subscript"/>
          <w:lang w:val="en-US" w:eastAsia="zh-CN"/>
        </w:rPr>
        <w:t>2</w:t>
      </w:r>
      <w:r>
        <w:rPr>
          <w:rFonts w:hint="default" w:ascii="Times New Roman" w:hAnsi="Times New Roman" w:cs="Times New Roman" w:eastAsiaTheme="minorEastAsia"/>
          <w:color w:val="auto"/>
          <w:sz w:val="24"/>
          <w:szCs w:val="24"/>
          <w:lang w:val="en-US" w:eastAsia="zh-CN"/>
        </w:rPr>
        <w:t>计、硝酸盐（以N计）、亚硝酸盐（以N计）、锰、铜、锌、镉、铅、镍、硒</w:t>
      </w:r>
      <w:r>
        <w:rPr>
          <w:rFonts w:hint="default" w:ascii="Times New Roman" w:hAnsi="Times New Roman" w:cs="Times New Roman" w:eastAsiaTheme="minorEastAsia"/>
          <w:color w:val="auto"/>
          <w:sz w:val="24"/>
          <w:szCs w:val="24"/>
          <w:highlight w:val="none"/>
          <w:lang w:val="en-US" w:eastAsia="zh-CN"/>
        </w:rPr>
        <w:t>等，有检出的因子除铅外均满足《地下水质量标准》（GB/T 14848-2017）Ⅲ类标准；铅存在轻微超标的现象，超《地下水质量标准》（GB/T 14848-2017）Ⅲ类标准0.64倍，但是满足《地下水质量标准》（GB/T 14848-2017）</w:t>
      </w:r>
      <w:r>
        <w:rPr>
          <w:rFonts w:hint="default" w:ascii="Times New Roman" w:hAnsi="Times New Roman" w:cs="Times New Roman" w:eastAsiaTheme="minorEastAsia"/>
          <w:color w:val="auto"/>
          <w:sz w:val="24"/>
          <w:szCs w:val="24"/>
          <w:highlight w:val="none"/>
          <w:lang w:val="en-US" w:eastAsia="zh-CN"/>
        </w:rPr>
        <w:fldChar w:fldCharType="begin"/>
      </w:r>
      <w:r>
        <w:rPr>
          <w:rFonts w:hint="default" w:ascii="Times New Roman" w:hAnsi="Times New Roman" w:cs="Times New Roman" w:eastAsiaTheme="minorEastAsia"/>
          <w:color w:val="auto"/>
          <w:sz w:val="24"/>
          <w:szCs w:val="24"/>
          <w:highlight w:val="none"/>
          <w:lang w:val="en-US" w:eastAsia="zh-CN"/>
        </w:rPr>
        <w:instrText xml:space="preserve"> = 4 \* ROMAN \* MERGEFORMAT </w:instrText>
      </w:r>
      <w:r>
        <w:rPr>
          <w:rFonts w:hint="default" w:ascii="Times New Roman" w:hAnsi="Times New Roman" w:cs="Times New Roman" w:eastAsiaTheme="minorEastAsia"/>
          <w:color w:val="auto"/>
          <w:sz w:val="24"/>
          <w:szCs w:val="24"/>
          <w:highlight w:val="none"/>
          <w:lang w:val="en-US" w:eastAsia="zh-CN"/>
        </w:rPr>
        <w:fldChar w:fldCharType="separate"/>
      </w:r>
      <w:r>
        <w:rPr>
          <w:rFonts w:hint="default" w:ascii="Times New Roman" w:hAnsi="Times New Roman" w:cs="Times New Roman"/>
          <w:color w:val="auto"/>
        </w:rPr>
        <w:t>IV</w:t>
      </w:r>
      <w:r>
        <w:rPr>
          <w:rFonts w:hint="default" w:ascii="Times New Roman" w:hAnsi="Times New Roman" w:cs="Times New Roman" w:eastAsiaTheme="minorEastAsia"/>
          <w:color w:val="auto"/>
          <w:sz w:val="24"/>
          <w:szCs w:val="24"/>
          <w:highlight w:val="none"/>
          <w:lang w:val="en-US" w:eastAsia="zh-CN"/>
        </w:rPr>
        <w:fldChar w:fldCharType="end"/>
      </w:r>
      <w:r>
        <w:rPr>
          <w:rFonts w:hint="default" w:ascii="Times New Roman" w:hAnsi="Times New Roman" w:cs="Times New Roman" w:eastAsiaTheme="minorEastAsia"/>
          <w:color w:val="auto"/>
          <w:sz w:val="24"/>
          <w:szCs w:val="24"/>
          <w:highlight w:val="none"/>
          <w:lang w:val="en-US" w:eastAsia="zh-CN"/>
        </w:rPr>
        <w:t>类标准</w:t>
      </w:r>
      <w:r>
        <w:rPr>
          <w:rFonts w:hint="default" w:ascii="Times New Roman" w:hAnsi="Times New Roman" w:cs="Times New Roman" w:eastAsiaTheme="minorEastAsia"/>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ind w:firstLine="480"/>
        <w:jc w:val="both"/>
        <w:textAlignment w:val="auto"/>
        <w:outlineLvl w:val="9"/>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color w:val="auto"/>
          <w:lang w:val="en-US" w:eastAsia="zh-CN"/>
        </w:rPr>
        <w:t>根据</w:t>
      </w:r>
      <w:r>
        <w:rPr>
          <w:rFonts w:hint="default" w:ascii="Times New Roman" w:hAnsi="Times New Roman" w:eastAsia="宋体" w:cs="Times New Roman"/>
          <w:color w:val="auto"/>
          <w:lang w:val="en-US" w:eastAsia="zh-CN"/>
        </w:rPr>
        <w:t>补充监测</w:t>
      </w:r>
      <w:r>
        <w:rPr>
          <w:rFonts w:hint="default" w:ascii="Times New Roman" w:hAnsi="Times New Roman" w:cs="Times New Roman" w:eastAsiaTheme="minorEastAsia"/>
          <w:color w:val="auto"/>
          <w:sz w:val="24"/>
          <w:szCs w:val="24"/>
          <w:highlight w:val="none"/>
          <w:lang w:val="en-US" w:eastAsia="zh-CN"/>
        </w:rPr>
        <w:t>检测结果，该区域</w:t>
      </w:r>
      <w:r>
        <w:rPr>
          <w:rFonts w:hint="eastAsia" w:cs="Times New Roman" w:eastAsiaTheme="minorEastAsia"/>
          <w:color w:val="auto"/>
          <w:sz w:val="24"/>
          <w:szCs w:val="24"/>
          <w:highlight w:val="none"/>
          <w:lang w:val="en-US" w:eastAsia="zh-CN"/>
        </w:rPr>
        <w:t>地下水中</w:t>
      </w:r>
      <w:r>
        <w:rPr>
          <w:rFonts w:hint="default" w:ascii="Times New Roman" w:hAnsi="Times New Roman" w:cs="Times New Roman" w:eastAsiaTheme="minorEastAsia"/>
          <w:color w:val="auto"/>
          <w:sz w:val="24"/>
          <w:szCs w:val="24"/>
          <w:highlight w:val="none"/>
          <w:lang w:val="en-US" w:eastAsia="zh-CN"/>
        </w:rPr>
        <w:t>铅</w:t>
      </w:r>
      <w:r>
        <w:rPr>
          <w:rFonts w:hint="eastAsia" w:cs="Times New Roman" w:eastAsiaTheme="minorEastAsia"/>
          <w:color w:val="auto"/>
          <w:sz w:val="24"/>
          <w:szCs w:val="24"/>
          <w:highlight w:val="none"/>
          <w:lang w:val="en-US" w:eastAsia="zh-CN"/>
        </w:rPr>
        <w:t>的浓度</w:t>
      </w:r>
      <w:r>
        <w:rPr>
          <w:rFonts w:hint="default" w:ascii="Times New Roman" w:hAnsi="Times New Roman" w:cs="Times New Roman" w:eastAsiaTheme="minorEastAsia"/>
          <w:color w:val="auto"/>
          <w:sz w:val="24"/>
          <w:szCs w:val="24"/>
          <w:highlight w:val="none"/>
          <w:lang w:val="en-US" w:eastAsia="zh-CN"/>
        </w:rPr>
        <w:t>满足《地下水质量标准》（GB/T 14848-2017）Ⅲ类标准。</w:t>
      </w:r>
    </w:p>
    <w:p>
      <w:pPr>
        <w:pStyle w:val="6"/>
        <w:bidi w:val="0"/>
        <w:rPr>
          <w:rFonts w:hint="default" w:ascii="Times New Roman" w:hAnsi="Times New Roman" w:cs="Times New Roman" w:eastAsiaTheme="minorEastAsia"/>
          <w:color w:val="auto"/>
          <w:lang w:val="en-US" w:eastAsia="zh-CN"/>
        </w:rPr>
      </w:pPr>
      <w:bookmarkStart w:id="29" w:name="_Toc1189"/>
      <w:r>
        <w:rPr>
          <w:rFonts w:hint="eastAsia" w:cs="Times New Roman" w:eastAsiaTheme="minorEastAsia"/>
          <w:color w:val="auto"/>
          <w:lang w:val="en-US" w:eastAsia="zh-CN"/>
        </w:rPr>
        <w:t>3</w:t>
      </w:r>
      <w:r>
        <w:rPr>
          <w:rFonts w:hint="default" w:ascii="Times New Roman" w:hAnsi="Times New Roman" w:cs="Times New Roman" w:eastAsiaTheme="minorEastAsia"/>
          <w:color w:val="auto"/>
          <w:lang w:val="en-US" w:eastAsia="zh-CN"/>
        </w:rPr>
        <w:t xml:space="preserve"> 调查结论</w:t>
      </w:r>
      <w:bookmarkEnd w:id="23"/>
      <w:bookmarkEnd w:id="24"/>
      <w:bookmarkEnd w:id="25"/>
      <w:bookmarkEnd w:id="26"/>
      <w:bookmarkEnd w:id="27"/>
      <w:bookmarkEnd w:id="28"/>
      <w:bookmarkEnd w:id="29"/>
    </w:p>
    <w:p>
      <w:pPr>
        <w:ind w:firstLine="480"/>
        <w:rPr>
          <w:rFonts w:hint="default" w:ascii="Times New Roman" w:hAnsi="Times New Roman" w:cs="Times New Roman" w:eastAsiaTheme="minorEastAsia"/>
          <w:color w:val="auto"/>
          <w:lang w:eastAsia="zh-CN"/>
        </w:rPr>
      </w:pPr>
      <w:r>
        <w:rPr>
          <w:rFonts w:hint="default" w:ascii="Times New Roman" w:hAnsi="Times New Roman" w:cs="Times New Roman" w:eastAsiaTheme="minorEastAsia"/>
          <w:color w:val="auto"/>
        </w:rPr>
        <w:t>本</w:t>
      </w:r>
      <w:r>
        <w:rPr>
          <w:rFonts w:hint="default" w:ascii="Times New Roman" w:hAnsi="Times New Roman" w:cs="Times New Roman" w:eastAsiaTheme="minorEastAsia"/>
          <w:color w:val="auto"/>
          <w:lang w:eastAsia="zh-CN"/>
        </w:rPr>
        <w:t>土壤污染状况</w:t>
      </w:r>
      <w:r>
        <w:rPr>
          <w:rFonts w:hint="default" w:ascii="Times New Roman" w:hAnsi="Times New Roman" w:cs="Times New Roman" w:eastAsiaTheme="minorEastAsia"/>
          <w:color w:val="auto"/>
        </w:rPr>
        <w:t>项目土壤中重点监测</w:t>
      </w:r>
      <w:r>
        <w:rPr>
          <w:rFonts w:hint="default" w:ascii="Times New Roman" w:hAnsi="Times New Roman" w:cs="Times New Roman" w:eastAsiaTheme="minorEastAsia"/>
          <w:color w:val="auto"/>
          <w:lang w:val="en-US" w:eastAsia="zh-CN"/>
        </w:rPr>
        <w:t>pH、</w:t>
      </w:r>
      <w:r>
        <w:rPr>
          <w:rFonts w:hint="default" w:ascii="Times New Roman" w:hAnsi="Times New Roman" w:cs="Times New Roman" w:eastAsiaTheme="minorEastAsia"/>
          <w:color w:val="auto"/>
        </w:rPr>
        <w:t>45项基本因子</w:t>
      </w:r>
      <w:r>
        <w:rPr>
          <w:rFonts w:hint="default" w:ascii="Times New Roman" w:hAnsi="Times New Roman" w:cs="Times New Roman" w:eastAsiaTheme="minorEastAsia"/>
          <w:color w:val="auto"/>
          <w:lang w:eastAsia="zh-CN"/>
        </w:rPr>
        <w:t>、氟化物、硫化物、多环芳烃。</w:t>
      </w:r>
      <w:r>
        <w:rPr>
          <w:rFonts w:hint="default" w:ascii="Times New Roman" w:hAnsi="Times New Roman" w:cs="Times New Roman" w:eastAsiaTheme="minorEastAsia"/>
          <w:color w:val="auto"/>
        </w:rPr>
        <w:t>根据检测统计分析结果，该地块内所采集的土壤样品中砷、镉、铜、铅、汞、镍、</w:t>
      </w:r>
      <w:r>
        <w:rPr>
          <w:rFonts w:hint="default" w:ascii="Times New Roman" w:hAnsi="Times New Roman" w:cs="Times New Roman" w:eastAsiaTheme="minorEastAsia"/>
          <w:color w:val="auto"/>
          <w:lang w:eastAsia="zh-CN"/>
        </w:rPr>
        <w:t>氟化物、硫化物</w:t>
      </w:r>
      <w:r>
        <w:rPr>
          <w:rFonts w:hint="eastAsia" w:cs="Times New Roman" w:eastAsiaTheme="minorEastAsia"/>
          <w:color w:val="auto"/>
          <w:lang w:eastAsia="zh-CN"/>
        </w:rPr>
        <w:t>均</w:t>
      </w:r>
      <w:r>
        <w:rPr>
          <w:rFonts w:hint="default" w:ascii="Times New Roman" w:hAnsi="Times New Roman" w:cs="Times New Roman" w:eastAsiaTheme="minorEastAsia"/>
          <w:color w:val="auto"/>
          <w:lang w:eastAsia="zh-CN"/>
        </w:rPr>
        <w:t>有不同程度</w:t>
      </w:r>
      <w:r>
        <w:rPr>
          <w:rFonts w:hint="eastAsia" w:cs="Times New Roman" w:eastAsiaTheme="minorEastAsia"/>
          <w:color w:val="auto"/>
          <w:lang w:eastAsia="zh-CN"/>
        </w:rPr>
        <w:t>的</w:t>
      </w:r>
      <w:r>
        <w:rPr>
          <w:rFonts w:hint="default" w:ascii="Times New Roman" w:hAnsi="Times New Roman" w:cs="Times New Roman" w:eastAsiaTheme="minorEastAsia"/>
          <w:color w:val="auto"/>
          <w:lang w:eastAsia="zh-CN"/>
        </w:rPr>
        <w:t>检出</w:t>
      </w:r>
      <w:r>
        <w:rPr>
          <w:rFonts w:hint="default" w:ascii="Times New Roman" w:hAnsi="Times New Roman" w:cs="Times New Roman" w:eastAsiaTheme="minorEastAsia"/>
          <w:color w:val="auto"/>
          <w:highlight w:val="none"/>
          <w:lang w:val="en-US" w:eastAsia="zh-CN"/>
        </w:rPr>
        <w:t>，</w:t>
      </w:r>
      <w:r>
        <w:rPr>
          <w:rFonts w:hint="default" w:ascii="Times New Roman" w:hAnsi="Times New Roman" w:cs="Times New Roman" w:eastAsiaTheme="minorEastAsia"/>
          <w:color w:val="auto"/>
        </w:rPr>
        <w:t>但各因子的最大检出浓度均未超过本次地块环境调查所选用的筛选值，满足《土壤环境质量 建设用地土壤污染风险管控标准（试行）》（GB 36600</w:t>
      </w:r>
      <w:r>
        <w:rPr>
          <w:rFonts w:hint="default" w:ascii="Times New Roman" w:hAnsi="Times New Roman" w:cs="Times New Roman" w:eastAsiaTheme="minorEastAsia"/>
          <w:color w:val="auto"/>
          <w:lang w:eastAsia="zh-CN"/>
        </w:rPr>
        <w:t>-</w:t>
      </w:r>
      <w:r>
        <w:rPr>
          <w:rFonts w:hint="default" w:ascii="Times New Roman" w:hAnsi="Times New Roman" w:cs="Times New Roman" w:eastAsiaTheme="minorEastAsia"/>
          <w:color w:val="auto"/>
        </w:rPr>
        <w:t>2018）</w:t>
      </w:r>
      <w:r>
        <w:rPr>
          <w:rFonts w:hint="eastAsia" w:cs="Times New Roman" w:eastAsiaTheme="minorEastAsia"/>
          <w:color w:val="auto"/>
          <w:lang w:eastAsia="zh-CN"/>
        </w:rPr>
        <w:t>或《</w:t>
      </w:r>
      <w:r>
        <w:rPr>
          <w:rFonts w:hint="default" w:ascii="Times New Roman" w:hAnsi="Times New Roman" w:cs="Times New Roman" w:eastAsiaTheme="minorEastAsia"/>
          <w:color w:val="auto"/>
          <w:kern w:val="0"/>
          <w:lang w:eastAsia="zh-CN"/>
        </w:rPr>
        <w:t>建设用地土壤污染风险筛选值》（</w:t>
      </w:r>
      <w:r>
        <w:rPr>
          <w:rFonts w:hint="default" w:ascii="Times New Roman" w:hAnsi="Times New Roman" w:cs="Times New Roman" w:eastAsiaTheme="minorEastAsia"/>
          <w:color w:val="auto"/>
          <w:kern w:val="0"/>
          <w:highlight w:val="none"/>
          <w:lang w:eastAsia="zh-CN"/>
        </w:rPr>
        <w:t>DB 13/T 5216</w:t>
      </w:r>
      <w:r>
        <w:rPr>
          <w:rFonts w:hint="default" w:ascii="Times New Roman" w:hAnsi="Times New Roman" w:cs="Times New Roman" w:eastAsiaTheme="minorEastAsia"/>
          <w:color w:val="auto"/>
          <w:kern w:val="0"/>
          <w:highlight w:val="none"/>
          <w:lang w:val="en-US" w:eastAsia="zh-CN"/>
        </w:rPr>
        <w:t>-</w:t>
      </w:r>
      <w:r>
        <w:rPr>
          <w:rFonts w:hint="default" w:ascii="Times New Roman" w:hAnsi="Times New Roman" w:cs="Times New Roman" w:eastAsiaTheme="minorEastAsia"/>
          <w:color w:val="auto"/>
          <w:kern w:val="0"/>
          <w:highlight w:val="none"/>
          <w:lang w:eastAsia="zh-CN"/>
        </w:rPr>
        <w:t>2020）</w:t>
      </w:r>
      <w:r>
        <w:rPr>
          <w:rFonts w:hint="default" w:ascii="Times New Roman" w:hAnsi="Times New Roman" w:cs="Times New Roman" w:eastAsiaTheme="minorEastAsia"/>
          <w:color w:val="auto"/>
          <w:highlight w:val="none"/>
        </w:rPr>
        <w:t>中第</w:t>
      </w:r>
      <w:r>
        <w:rPr>
          <w:rFonts w:hint="default" w:ascii="Times New Roman" w:hAnsi="Times New Roman" w:cs="Times New Roman" w:eastAsiaTheme="minorEastAsia"/>
          <w:color w:val="auto"/>
          <w:highlight w:val="none"/>
          <w:lang w:eastAsia="zh-CN"/>
        </w:rPr>
        <w:t>一</w:t>
      </w:r>
      <w:r>
        <w:rPr>
          <w:rFonts w:hint="default" w:ascii="Times New Roman" w:hAnsi="Times New Roman" w:cs="Times New Roman" w:eastAsiaTheme="minorEastAsia"/>
          <w:color w:val="auto"/>
          <w:highlight w:val="none"/>
        </w:rPr>
        <w:t>类用地相关标准</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rPr>
        <w:t>六价铬</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lang w:val="en-US" w:eastAsia="zh-CN"/>
        </w:rPr>
        <w:t>VOCs</w:t>
      </w:r>
      <w:r>
        <w:rPr>
          <w:rFonts w:hint="default" w:ascii="Times New Roman" w:hAnsi="Times New Roman" w:cs="Times New Roman" w:eastAsiaTheme="minorEastAsia"/>
          <w:color w:val="auto"/>
        </w:rPr>
        <w:t>、</w:t>
      </w:r>
      <w:r>
        <w:rPr>
          <w:rFonts w:hint="default" w:ascii="Times New Roman" w:hAnsi="Times New Roman" w:cs="Times New Roman" w:eastAsiaTheme="minorEastAsia"/>
          <w:color w:val="auto"/>
          <w:lang w:val="en-US" w:eastAsia="zh-CN"/>
        </w:rPr>
        <w:t>S</w:t>
      </w:r>
      <w:r>
        <w:rPr>
          <w:rFonts w:hint="default" w:ascii="Times New Roman" w:hAnsi="Times New Roman" w:cs="Times New Roman" w:eastAsiaTheme="minorEastAsia"/>
          <w:color w:val="auto"/>
          <w:highlight w:val="none"/>
          <w:lang w:val="en-US" w:eastAsia="zh-CN"/>
        </w:rPr>
        <w:t>VOCs</w:t>
      </w:r>
      <w:r>
        <w:rPr>
          <w:rFonts w:hint="default" w:ascii="Times New Roman" w:hAnsi="Times New Roman" w:cs="Times New Roman" w:eastAsiaTheme="minorEastAsia"/>
          <w:color w:val="auto"/>
          <w:highlight w:val="none"/>
        </w:rPr>
        <w:t>均</w:t>
      </w:r>
      <w:r>
        <w:rPr>
          <w:rFonts w:hint="default" w:ascii="Times New Roman" w:hAnsi="Times New Roman" w:cs="Times New Roman" w:eastAsiaTheme="minorEastAsia"/>
          <w:color w:val="auto"/>
        </w:rPr>
        <w:t>未检出</w:t>
      </w:r>
      <w:r>
        <w:rPr>
          <w:rFonts w:hint="default" w:ascii="Times New Roman" w:hAnsi="Times New Roman" w:cs="Times New Roman" w:eastAsiaTheme="minorEastAsia"/>
          <w:color w:val="auto"/>
          <w:lang w:eastAsia="zh-CN"/>
        </w:rPr>
        <w:t>。</w:t>
      </w:r>
      <w:r>
        <w:rPr>
          <w:rFonts w:hint="default" w:ascii="Times New Roman" w:hAnsi="Times New Roman" w:cs="Times New Roman"/>
          <w:color w:val="auto"/>
          <w:lang w:eastAsia="zh-CN"/>
        </w:rPr>
        <w:t>本地块不属于污染地块。</w:t>
      </w:r>
      <w:r>
        <w:rPr>
          <w:rFonts w:hint="default" w:ascii="Times New Roman" w:hAnsi="Times New Roman" w:cs="Times New Roman" w:eastAsiaTheme="minorEastAsia"/>
          <w:color w:val="auto"/>
        </w:rPr>
        <w:t>根据《建设用地土壤污染状况调查技术导则》（HJ 25.1</w:t>
      </w:r>
      <w:r>
        <w:rPr>
          <w:rFonts w:hint="default" w:ascii="Times New Roman" w:hAnsi="Times New Roman" w:cs="Times New Roman" w:eastAsiaTheme="minorEastAsia"/>
          <w:color w:val="auto"/>
          <w:lang w:eastAsia="zh-CN"/>
        </w:rPr>
        <w:t>-</w:t>
      </w:r>
      <w:r>
        <w:rPr>
          <w:rFonts w:hint="default" w:ascii="Times New Roman" w:hAnsi="Times New Roman" w:cs="Times New Roman" w:eastAsiaTheme="minorEastAsia"/>
          <w:color w:val="auto"/>
        </w:rPr>
        <w:t>2019）</w:t>
      </w:r>
      <w:r>
        <w:rPr>
          <w:rFonts w:hint="default" w:ascii="Times New Roman" w:hAnsi="Times New Roman" w:cs="Times New Roman"/>
          <w:color w:val="auto"/>
          <w:lang w:eastAsia="zh-CN"/>
        </w:rPr>
        <w:t>，</w:t>
      </w:r>
      <w:r>
        <w:rPr>
          <w:rFonts w:hint="default" w:ascii="Times New Roman" w:hAnsi="Times New Roman" w:cs="Times New Roman"/>
          <w:color w:val="auto"/>
        </w:rPr>
        <w:t>地块调查工作到该阶段（技术路线第二阶段）结束</w:t>
      </w:r>
      <w:r>
        <w:rPr>
          <w:rFonts w:hint="default" w:ascii="Times New Roman" w:hAnsi="Times New Roman" w:cs="Times New Roman" w:eastAsiaTheme="minorEastAsia"/>
          <w:color w:val="auto"/>
          <w:lang w:val="en-US" w:eastAsia="zh-CN"/>
        </w:rPr>
        <w:t>。</w:t>
      </w:r>
    </w:p>
    <w:p>
      <w:pPr>
        <w:pStyle w:val="9"/>
        <w:rPr>
          <w:rFonts w:hint="default" w:ascii="Times New Roman" w:hAnsi="Times New Roman" w:eastAsia="宋体" w:cs="Times New Roman"/>
          <w:color w:val="auto"/>
          <w:lang w:eastAsia="zh-CN"/>
        </w:rPr>
      </w:pPr>
      <w:r>
        <w:rPr>
          <w:rFonts w:hint="default" w:ascii="Times New Roman" w:hAnsi="Times New Roman" w:cs="Times New Roman"/>
          <w:color w:val="auto"/>
          <w:lang w:eastAsia="zh-CN"/>
        </w:rPr>
        <w:t>该地块暂无利用规划</w:t>
      </w:r>
      <w:r>
        <w:rPr>
          <w:rFonts w:hint="default" w:ascii="Times New Roman" w:hAnsi="Times New Roman" w:eastAsia="宋体" w:cs="Times New Roman"/>
          <w:color w:val="auto"/>
        </w:rPr>
        <w:t>，</w:t>
      </w:r>
      <w:r>
        <w:rPr>
          <w:rFonts w:hint="default" w:ascii="Times New Roman" w:hAnsi="Times New Roman" w:cs="Times New Roman"/>
          <w:color w:val="auto"/>
          <w:lang w:eastAsia="zh-CN"/>
        </w:rPr>
        <w:t>目前</w:t>
      </w:r>
      <w:r>
        <w:rPr>
          <w:rFonts w:hint="default" w:ascii="Times New Roman" w:hAnsi="Times New Roman" w:cs="Times New Roman"/>
          <w:color w:val="auto"/>
          <w:lang w:eastAsia="zh-CN"/>
        </w:rPr>
        <w:t>已经建成村委会</w:t>
      </w:r>
      <w:r>
        <w:rPr>
          <w:rFonts w:hint="default" w:ascii="Times New Roman" w:hAnsi="Times New Roman" w:cs="Times New Roman" w:eastAsiaTheme="minorEastAsia"/>
          <w:color w:val="auto"/>
          <w:lang w:val="en-US" w:eastAsia="zh-CN"/>
        </w:rPr>
        <w:t>及村民活动中心</w:t>
      </w:r>
      <w:r>
        <w:rPr>
          <w:rFonts w:hint="default" w:ascii="Times New Roman" w:hAnsi="Times New Roman" w:cs="Times New Roman"/>
          <w:color w:val="auto"/>
          <w:lang w:eastAsia="zh-CN"/>
        </w:rPr>
        <w:t>，未来仍作为村委会占地</w:t>
      </w:r>
      <w:r>
        <w:rPr>
          <w:rFonts w:hint="default" w:ascii="Times New Roman" w:hAnsi="Times New Roman" w:cs="Times New Roman"/>
          <w:color w:val="auto"/>
          <w:sz w:val="24"/>
          <w:highlight w:val="none"/>
          <w:lang w:eastAsia="zh-CN"/>
        </w:rPr>
        <w:t>，</w:t>
      </w:r>
      <w:r>
        <w:rPr>
          <w:rFonts w:hint="default" w:ascii="Times New Roman" w:hAnsi="Times New Roman" w:cs="Times New Roman"/>
          <w:color w:val="auto"/>
        </w:rPr>
        <w:t>该地块土壤污染状况评价根据《土壤环境质量 建设用地土壤污染风险管控标准（试行）》（GB</w:t>
      </w:r>
      <w:r>
        <w:rPr>
          <w:rFonts w:hint="default" w:ascii="Times New Roman" w:hAnsi="Times New Roman" w:cs="Times New Roman"/>
          <w:color w:val="auto"/>
          <w:lang w:val="en-US" w:eastAsia="zh-CN"/>
        </w:rPr>
        <w:t xml:space="preserve"> </w:t>
      </w:r>
      <w:r>
        <w:rPr>
          <w:rFonts w:hint="default" w:ascii="Times New Roman" w:hAnsi="Times New Roman" w:cs="Times New Roman"/>
          <w:color w:val="auto"/>
        </w:rPr>
        <w:t>36600</w:t>
      </w:r>
      <w:r>
        <w:rPr>
          <w:rFonts w:hint="default" w:ascii="Times New Roman" w:hAnsi="Times New Roman" w:cs="Times New Roman"/>
          <w:color w:val="auto"/>
          <w:lang w:val="en-US" w:eastAsia="zh-CN"/>
        </w:rPr>
        <w:t>-</w:t>
      </w:r>
      <w:r>
        <w:rPr>
          <w:rFonts w:hint="default" w:ascii="Times New Roman" w:hAnsi="Times New Roman" w:cs="Times New Roman"/>
          <w:color w:val="auto"/>
        </w:rPr>
        <w:t>2018）中</w:t>
      </w:r>
      <w:r>
        <w:rPr>
          <w:rFonts w:hint="default" w:ascii="Times New Roman" w:hAnsi="Times New Roman" w:cs="Times New Roman"/>
          <w:color w:val="auto"/>
          <w:lang w:eastAsia="zh-CN"/>
        </w:rPr>
        <w:t>第一类</w:t>
      </w:r>
      <w:r>
        <w:rPr>
          <w:rFonts w:hint="default" w:ascii="Times New Roman" w:hAnsi="Times New Roman" w:cs="Times New Roman" w:eastAsiaTheme="minorEastAsia"/>
          <w:color w:val="auto"/>
          <w:highlight w:val="none"/>
        </w:rPr>
        <w:t>用地相关标准</w:t>
      </w:r>
      <w:r>
        <w:rPr>
          <w:rFonts w:hint="default" w:ascii="Times New Roman" w:hAnsi="Times New Roman" w:cs="Times New Roman"/>
          <w:color w:val="auto"/>
        </w:rPr>
        <w:t>进行。</w:t>
      </w:r>
      <w:r>
        <w:rPr>
          <w:rFonts w:hint="default" w:ascii="Times New Roman" w:hAnsi="Times New Roman" w:eastAsia="宋体" w:cs="Times New Roman"/>
          <w:color w:val="auto"/>
        </w:rPr>
        <w:t>根据监测结果分析，本</w:t>
      </w:r>
      <w:r>
        <w:rPr>
          <w:rFonts w:hint="default" w:ascii="Times New Roman" w:hAnsi="Times New Roman" w:eastAsia="宋体" w:cs="Times New Roman"/>
          <w:color w:val="auto"/>
          <w:lang w:eastAsia="zh-CN"/>
        </w:rPr>
        <w:t>地块</w:t>
      </w:r>
      <w:r>
        <w:rPr>
          <w:rFonts w:hint="default" w:ascii="Times New Roman" w:hAnsi="Times New Roman" w:eastAsia="宋体" w:cs="Times New Roman"/>
          <w:color w:val="auto"/>
        </w:rPr>
        <w:t>达到</w:t>
      </w:r>
      <w:r>
        <w:rPr>
          <w:rFonts w:hint="default" w:ascii="Times New Roman" w:hAnsi="Times New Roman" w:cs="Times New Roman"/>
          <w:color w:val="auto"/>
          <w:lang w:eastAsia="zh-CN"/>
        </w:rPr>
        <w:t>第一类</w:t>
      </w:r>
      <w:r>
        <w:rPr>
          <w:rFonts w:hint="default" w:ascii="Times New Roman" w:hAnsi="Times New Roman" w:cs="Times New Roman" w:eastAsiaTheme="minorEastAsia"/>
          <w:color w:val="auto"/>
          <w:highlight w:val="none"/>
        </w:rPr>
        <w:t>用地相关标准</w:t>
      </w:r>
      <w:r>
        <w:rPr>
          <w:rFonts w:hint="default" w:ascii="Times New Roman" w:hAnsi="Times New Roman" w:cs="Times New Roman" w:eastAsiaTheme="minorEastAsia"/>
          <w:color w:val="auto"/>
          <w:highlight w:val="none"/>
          <w:lang w:eastAsia="zh-CN"/>
        </w:rPr>
        <w:t>要求</w:t>
      </w:r>
      <w:r>
        <w:rPr>
          <w:rFonts w:hint="eastAsia" w:cs="Times New Roman" w:eastAsiaTheme="minorEastAsia"/>
          <w:color w:val="auto"/>
          <w:highlight w:val="none"/>
          <w:lang w:eastAsia="zh-CN"/>
        </w:rPr>
        <w:t>。</w:t>
      </w:r>
      <w:bookmarkStart w:id="30" w:name="_GoBack"/>
      <w:bookmarkEnd w:id="30"/>
    </w:p>
    <w:sectPr>
      <w:headerReference r:id="rId3" w:type="default"/>
      <w:footerReference r:id="rId4"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微软雅黑"/>
    <w:panose1 w:val="00000000000000000000"/>
    <w:charset w:val="00"/>
    <w:family w:val="auto"/>
    <w:pitch w:val="default"/>
    <w:sig w:usb0="00000000" w:usb1="00000000" w:usb2="00000000" w:usb3="00000000" w:csb0="00040001" w:csb1="00000000"/>
  </w:font>
  <w:font w:name="仿宋_GB2312">
    <w:panose1 w:val="02010609030101010101"/>
    <w:charset w:val="86"/>
    <w:family w:val="auto"/>
    <w:pitch w:val="default"/>
    <w:sig w:usb0="00000001" w:usb1="080E0000" w:usb2="00000000" w:usb3="00000000" w:csb0="00040000" w:csb1="00000000"/>
  </w:font>
  <w:font w:name="TimesNewRomanPSMT">
    <w:altName w:val="Times New Roman"/>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mc:AlternateContent>
        <mc:Choice Requires="wps">
          <w:drawing>
            <wp:anchor distT="0" distB="0" distL="114300" distR="114300" simplePos="0" relativeHeight="42868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ind w:left="0" w:leftChars="0" w:firstLine="0" w:firstLineChars="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80721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CWlnYUAgAAFQQAAA4AAABkcnMvZTJvRG9jLnhtbK1Ty47TMBTdI/EP&#10;lvc0aRFDVT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gJaWdhQCAAAVBAAADgAAAAAAAAAB&#10;ACAAAAAfAQAAZHJzL2Uyb0RvYy54bWxQSwUGAAAAAAYABgBZAQAApQUAAAAA&#10;">
              <v:fill on="f" focussize="0,0"/>
              <v:stroke on="f" weight="0.5pt"/>
              <v:imagedata o:title=""/>
              <o:lock v:ext="edit" aspectratio="f"/>
              <v:textbox inset="0mm,0mm,0mm,0mm" style="mso-fit-shape-to-text:t;">
                <w:txbxContent>
                  <w:p>
                    <w:pPr>
                      <w:pStyle w:val="17"/>
                      <w:ind w:left="0" w:leftChars="0" w:firstLine="0" w:firstLineChars="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double" w:color="auto" w:sz="8" w:space="0"/>
      </w:pBdr>
      <w:spacing w:line="240" w:lineRule="auto"/>
      <w:ind w:firstLine="0" w:firstLineChars="0"/>
      <w:jc w:val="center"/>
      <w:rPr>
        <w:rFonts w:hint="default" w:eastAsia="宋体"/>
        <w:sz w:val="18"/>
        <w:szCs w:val="18"/>
        <w:lang w:val="en-US" w:eastAsia="zh-CN"/>
      </w:rPr>
    </w:pPr>
    <w:r>
      <w:rPr>
        <w:rFonts w:hint="default" w:eastAsia="宋体"/>
        <w:sz w:val="18"/>
        <w:szCs w:val="18"/>
        <w:lang w:val="en-US" w:eastAsia="zh-CN"/>
      </w:rPr>
      <w:t>沧州胜康化工有限公司地块土壤污染状况调查报告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0624"/>
    <w:rsid w:val="0003404B"/>
    <w:rsid w:val="000441EC"/>
    <w:rsid w:val="00044686"/>
    <w:rsid w:val="00072CF3"/>
    <w:rsid w:val="000746EC"/>
    <w:rsid w:val="00090D8A"/>
    <w:rsid w:val="00092F65"/>
    <w:rsid w:val="000A0DC1"/>
    <w:rsid w:val="000A7737"/>
    <w:rsid w:val="000B2473"/>
    <w:rsid w:val="000E50AF"/>
    <w:rsid w:val="000E7739"/>
    <w:rsid w:val="0012331F"/>
    <w:rsid w:val="00151631"/>
    <w:rsid w:val="0016234D"/>
    <w:rsid w:val="00172A27"/>
    <w:rsid w:val="0018342A"/>
    <w:rsid w:val="00192F3E"/>
    <w:rsid w:val="001B05E6"/>
    <w:rsid w:val="001C7759"/>
    <w:rsid w:val="001D7D85"/>
    <w:rsid w:val="001E30E6"/>
    <w:rsid w:val="001F07EE"/>
    <w:rsid w:val="00221441"/>
    <w:rsid w:val="00223767"/>
    <w:rsid w:val="00224699"/>
    <w:rsid w:val="00225FE8"/>
    <w:rsid w:val="002265C5"/>
    <w:rsid w:val="0022768E"/>
    <w:rsid w:val="00227E3F"/>
    <w:rsid w:val="00236233"/>
    <w:rsid w:val="00243E3B"/>
    <w:rsid w:val="00257D80"/>
    <w:rsid w:val="00265DBB"/>
    <w:rsid w:val="00273A4A"/>
    <w:rsid w:val="0027471A"/>
    <w:rsid w:val="00280FF4"/>
    <w:rsid w:val="00293CE5"/>
    <w:rsid w:val="002A17A2"/>
    <w:rsid w:val="002D5A0E"/>
    <w:rsid w:val="00303A11"/>
    <w:rsid w:val="00304F39"/>
    <w:rsid w:val="00321499"/>
    <w:rsid w:val="00321A9B"/>
    <w:rsid w:val="003336C2"/>
    <w:rsid w:val="00352BD9"/>
    <w:rsid w:val="00356E75"/>
    <w:rsid w:val="003A3408"/>
    <w:rsid w:val="003B0934"/>
    <w:rsid w:val="003B2CEA"/>
    <w:rsid w:val="003B38A8"/>
    <w:rsid w:val="003B42E7"/>
    <w:rsid w:val="003C3285"/>
    <w:rsid w:val="003D1A95"/>
    <w:rsid w:val="003D5051"/>
    <w:rsid w:val="003E2542"/>
    <w:rsid w:val="003E31C1"/>
    <w:rsid w:val="00450CD5"/>
    <w:rsid w:val="00475C24"/>
    <w:rsid w:val="00477E7F"/>
    <w:rsid w:val="00480F96"/>
    <w:rsid w:val="00481716"/>
    <w:rsid w:val="004960D0"/>
    <w:rsid w:val="004C0383"/>
    <w:rsid w:val="004C09FC"/>
    <w:rsid w:val="004C1F94"/>
    <w:rsid w:val="004C2CFB"/>
    <w:rsid w:val="004D4EF7"/>
    <w:rsid w:val="004F1929"/>
    <w:rsid w:val="005030C5"/>
    <w:rsid w:val="0052716E"/>
    <w:rsid w:val="00541128"/>
    <w:rsid w:val="00555A31"/>
    <w:rsid w:val="00570A41"/>
    <w:rsid w:val="00594D22"/>
    <w:rsid w:val="00596474"/>
    <w:rsid w:val="005B245F"/>
    <w:rsid w:val="005D5A49"/>
    <w:rsid w:val="005D61F0"/>
    <w:rsid w:val="005F5B29"/>
    <w:rsid w:val="00605B49"/>
    <w:rsid w:val="006420BB"/>
    <w:rsid w:val="00654C12"/>
    <w:rsid w:val="00662024"/>
    <w:rsid w:val="00673AC9"/>
    <w:rsid w:val="006858A4"/>
    <w:rsid w:val="006A36DE"/>
    <w:rsid w:val="006B0CFB"/>
    <w:rsid w:val="006C6F84"/>
    <w:rsid w:val="00707066"/>
    <w:rsid w:val="00716E41"/>
    <w:rsid w:val="00776F8E"/>
    <w:rsid w:val="007775FD"/>
    <w:rsid w:val="007A3C87"/>
    <w:rsid w:val="007C7D13"/>
    <w:rsid w:val="007F40A6"/>
    <w:rsid w:val="007F6CB6"/>
    <w:rsid w:val="0082419C"/>
    <w:rsid w:val="00831631"/>
    <w:rsid w:val="0085376C"/>
    <w:rsid w:val="0086492B"/>
    <w:rsid w:val="00872BF8"/>
    <w:rsid w:val="00873B4A"/>
    <w:rsid w:val="008C1075"/>
    <w:rsid w:val="008C4362"/>
    <w:rsid w:val="008F2F5C"/>
    <w:rsid w:val="009059FA"/>
    <w:rsid w:val="009116F4"/>
    <w:rsid w:val="00911944"/>
    <w:rsid w:val="00953789"/>
    <w:rsid w:val="00955E50"/>
    <w:rsid w:val="009578E4"/>
    <w:rsid w:val="00962DDE"/>
    <w:rsid w:val="00970BF1"/>
    <w:rsid w:val="00981A1A"/>
    <w:rsid w:val="00997205"/>
    <w:rsid w:val="009A4CFB"/>
    <w:rsid w:val="009D09D5"/>
    <w:rsid w:val="009D188A"/>
    <w:rsid w:val="009E41BD"/>
    <w:rsid w:val="009F76C4"/>
    <w:rsid w:val="00A24159"/>
    <w:rsid w:val="00A35064"/>
    <w:rsid w:val="00A35E89"/>
    <w:rsid w:val="00A44829"/>
    <w:rsid w:val="00A521A5"/>
    <w:rsid w:val="00A724F5"/>
    <w:rsid w:val="00A86DB1"/>
    <w:rsid w:val="00A90CC0"/>
    <w:rsid w:val="00A916C5"/>
    <w:rsid w:val="00A925D1"/>
    <w:rsid w:val="00A93B54"/>
    <w:rsid w:val="00A93D4A"/>
    <w:rsid w:val="00A95196"/>
    <w:rsid w:val="00AB0F84"/>
    <w:rsid w:val="00AD0F7A"/>
    <w:rsid w:val="00AE539B"/>
    <w:rsid w:val="00AF3212"/>
    <w:rsid w:val="00AF3E7A"/>
    <w:rsid w:val="00B02FF8"/>
    <w:rsid w:val="00B042EE"/>
    <w:rsid w:val="00B12885"/>
    <w:rsid w:val="00B22E55"/>
    <w:rsid w:val="00B33D9B"/>
    <w:rsid w:val="00B42439"/>
    <w:rsid w:val="00B7512C"/>
    <w:rsid w:val="00B81404"/>
    <w:rsid w:val="00B85255"/>
    <w:rsid w:val="00B86D86"/>
    <w:rsid w:val="00BB4B9C"/>
    <w:rsid w:val="00BB70CB"/>
    <w:rsid w:val="00BC5E06"/>
    <w:rsid w:val="00BD043F"/>
    <w:rsid w:val="00BD0C69"/>
    <w:rsid w:val="00BE2A2C"/>
    <w:rsid w:val="00BF356A"/>
    <w:rsid w:val="00C042C2"/>
    <w:rsid w:val="00C07A88"/>
    <w:rsid w:val="00C245AF"/>
    <w:rsid w:val="00C61FAE"/>
    <w:rsid w:val="00C678AD"/>
    <w:rsid w:val="00C75643"/>
    <w:rsid w:val="00C97A65"/>
    <w:rsid w:val="00CA0031"/>
    <w:rsid w:val="00CA4E0A"/>
    <w:rsid w:val="00CB31F5"/>
    <w:rsid w:val="00CE3EFF"/>
    <w:rsid w:val="00CF67E0"/>
    <w:rsid w:val="00D05689"/>
    <w:rsid w:val="00D06C19"/>
    <w:rsid w:val="00D11DF7"/>
    <w:rsid w:val="00D12D04"/>
    <w:rsid w:val="00D143DE"/>
    <w:rsid w:val="00D146ED"/>
    <w:rsid w:val="00D341D3"/>
    <w:rsid w:val="00D61B6B"/>
    <w:rsid w:val="00D63435"/>
    <w:rsid w:val="00D66642"/>
    <w:rsid w:val="00D751EE"/>
    <w:rsid w:val="00DA3EE0"/>
    <w:rsid w:val="00DA6DC2"/>
    <w:rsid w:val="00DB5B64"/>
    <w:rsid w:val="00DC35E5"/>
    <w:rsid w:val="00DC380E"/>
    <w:rsid w:val="00E13305"/>
    <w:rsid w:val="00E13EFA"/>
    <w:rsid w:val="00E41A31"/>
    <w:rsid w:val="00E4690D"/>
    <w:rsid w:val="00EA1E19"/>
    <w:rsid w:val="00EB6577"/>
    <w:rsid w:val="00EC487C"/>
    <w:rsid w:val="00EC55E9"/>
    <w:rsid w:val="00EE204B"/>
    <w:rsid w:val="00EE2B0B"/>
    <w:rsid w:val="00EF163A"/>
    <w:rsid w:val="00EF6A13"/>
    <w:rsid w:val="00EF781F"/>
    <w:rsid w:val="00F110C4"/>
    <w:rsid w:val="00F313A9"/>
    <w:rsid w:val="00F4407A"/>
    <w:rsid w:val="00F7223B"/>
    <w:rsid w:val="00F72B87"/>
    <w:rsid w:val="00F82448"/>
    <w:rsid w:val="00F84E4A"/>
    <w:rsid w:val="00FD75E0"/>
    <w:rsid w:val="00FE5E00"/>
    <w:rsid w:val="010B40EB"/>
    <w:rsid w:val="01364045"/>
    <w:rsid w:val="0159407B"/>
    <w:rsid w:val="0176271D"/>
    <w:rsid w:val="018468C5"/>
    <w:rsid w:val="018A72A8"/>
    <w:rsid w:val="01AE3200"/>
    <w:rsid w:val="01BE619F"/>
    <w:rsid w:val="01E523A1"/>
    <w:rsid w:val="01E72DF6"/>
    <w:rsid w:val="01EB04E8"/>
    <w:rsid w:val="01ED24F8"/>
    <w:rsid w:val="023E5DFA"/>
    <w:rsid w:val="026922EF"/>
    <w:rsid w:val="028127C6"/>
    <w:rsid w:val="028F39C0"/>
    <w:rsid w:val="02C94AAB"/>
    <w:rsid w:val="02D97549"/>
    <w:rsid w:val="02DC6916"/>
    <w:rsid w:val="02FD074D"/>
    <w:rsid w:val="030A51D1"/>
    <w:rsid w:val="0318501F"/>
    <w:rsid w:val="032D180B"/>
    <w:rsid w:val="0343582C"/>
    <w:rsid w:val="03687BB9"/>
    <w:rsid w:val="036B7899"/>
    <w:rsid w:val="039810B8"/>
    <w:rsid w:val="03CF292E"/>
    <w:rsid w:val="03E27E74"/>
    <w:rsid w:val="03F635B6"/>
    <w:rsid w:val="0402426A"/>
    <w:rsid w:val="040725DA"/>
    <w:rsid w:val="04126076"/>
    <w:rsid w:val="0428411D"/>
    <w:rsid w:val="043D71C1"/>
    <w:rsid w:val="044746EA"/>
    <w:rsid w:val="0462795E"/>
    <w:rsid w:val="0468758C"/>
    <w:rsid w:val="046D3277"/>
    <w:rsid w:val="04AD7BDA"/>
    <w:rsid w:val="04BA14E6"/>
    <w:rsid w:val="04BB7696"/>
    <w:rsid w:val="04D863B4"/>
    <w:rsid w:val="04E25E55"/>
    <w:rsid w:val="04F56467"/>
    <w:rsid w:val="04F67EF2"/>
    <w:rsid w:val="05152290"/>
    <w:rsid w:val="05177192"/>
    <w:rsid w:val="05322116"/>
    <w:rsid w:val="05791181"/>
    <w:rsid w:val="05873034"/>
    <w:rsid w:val="0595670C"/>
    <w:rsid w:val="059954C7"/>
    <w:rsid w:val="05B00B10"/>
    <w:rsid w:val="05D87108"/>
    <w:rsid w:val="05E7372C"/>
    <w:rsid w:val="05E863DE"/>
    <w:rsid w:val="0612468B"/>
    <w:rsid w:val="061F30AC"/>
    <w:rsid w:val="062E3272"/>
    <w:rsid w:val="063349A2"/>
    <w:rsid w:val="06567AD0"/>
    <w:rsid w:val="06603905"/>
    <w:rsid w:val="068008B5"/>
    <w:rsid w:val="06841DAA"/>
    <w:rsid w:val="06867109"/>
    <w:rsid w:val="069A4097"/>
    <w:rsid w:val="06A0039E"/>
    <w:rsid w:val="06AF3FA3"/>
    <w:rsid w:val="06B20086"/>
    <w:rsid w:val="06F842B8"/>
    <w:rsid w:val="072C7874"/>
    <w:rsid w:val="07335F86"/>
    <w:rsid w:val="07396790"/>
    <w:rsid w:val="0758186A"/>
    <w:rsid w:val="0786563B"/>
    <w:rsid w:val="07876782"/>
    <w:rsid w:val="079C7D00"/>
    <w:rsid w:val="07B0532A"/>
    <w:rsid w:val="07B6297B"/>
    <w:rsid w:val="07DF6040"/>
    <w:rsid w:val="07F47FD0"/>
    <w:rsid w:val="07F93173"/>
    <w:rsid w:val="081D597A"/>
    <w:rsid w:val="082752A9"/>
    <w:rsid w:val="085A5F97"/>
    <w:rsid w:val="087411A3"/>
    <w:rsid w:val="088558A4"/>
    <w:rsid w:val="08A4690D"/>
    <w:rsid w:val="08C12268"/>
    <w:rsid w:val="08E97EFA"/>
    <w:rsid w:val="0907171C"/>
    <w:rsid w:val="090B6EEA"/>
    <w:rsid w:val="090E4F78"/>
    <w:rsid w:val="091C0EEF"/>
    <w:rsid w:val="09287D15"/>
    <w:rsid w:val="093F22CF"/>
    <w:rsid w:val="0972282B"/>
    <w:rsid w:val="09A53657"/>
    <w:rsid w:val="09BF5464"/>
    <w:rsid w:val="09D93B37"/>
    <w:rsid w:val="09DB5F7B"/>
    <w:rsid w:val="09E90AF7"/>
    <w:rsid w:val="0A025559"/>
    <w:rsid w:val="0A0D1734"/>
    <w:rsid w:val="0A325414"/>
    <w:rsid w:val="0A3D0550"/>
    <w:rsid w:val="0A4A3DEF"/>
    <w:rsid w:val="0A4C7781"/>
    <w:rsid w:val="0A565927"/>
    <w:rsid w:val="0A6B7EF9"/>
    <w:rsid w:val="0A8D37E6"/>
    <w:rsid w:val="0A983DD6"/>
    <w:rsid w:val="0AAD766C"/>
    <w:rsid w:val="0AAE4F98"/>
    <w:rsid w:val="0ABB1AF4"/>
    <w:rsid w:val="0AD449EF"/>
    <w:rsid w:val="0AE86527"/>
    <w:rsid w:val="0B2710D9"/>
    <w:rsid w:val="0B793084"/>
    <w:rsid w:val="0BA73C45"/>
    <w:rsid w:val="0BD613F8"/>
    <w:rsid w:val="0BD97C2D"/>
    <w:rsid w:val="0BE6170D"/>
    <w:rsid w:val="0BE63D88"/>
    <w:rsid w:val="0C296772"/>
    <w:rsid w:val="0C2C5B35"/>
    <w:rsid w:val="0C536592"/>
    <w:rsid w:val="0C771761"/>
    <w:rsid w:val="0C777A8B"/>
    <w:rsid w:val="0C9124A5"/>
    <w:rsid w:val="0CC24C3A"/>
    <w:rsid w:val="0CC341EE"/>
    <w:rsid w:val="0CC8173B"/>
    <w:rsid w:val="0CE628CD"/>
    <w:rsid w:val="0CEE4BC0"/>
    <w:rsid w:val="0D07099B"/>
    <w:rsid w:val="0D1B6D1F"/>
    <w:rsid w:val="0D313D76"/>
    <w:rsid w:val="0D576953"/>
    <w:rsid w:val="0D5A4723"/>
    <w:rsid w:val="0D6B7297"/>
    <w:rsid w:val="0DA15329"/>
    <w:rsid w:val="0DAF4E8A"/>
    <w:rsid w:val="0DB65100"/>
    <w:rsid w:val="0DB66C17"/>
    <w:rsid w:val="0DC46110"/>
    <w:rsid w:val="0DD65208"/>
    <w:rsid w:val="0DD86799"/>
    <w:rsid w:val="0E054598"/>
    <w:rsid w:val="0E3961C4"/>
    <w:rsid w:val="0E4A0AF4"/>
    <w:rsid w:val="0E4C0F6B"/>
    <w:rsid w:val="0E4E3FE5"/>
    <w:rsid w:val="0E6116F4"/>
    <w:rsid w:val="0E7521E9"/>
    <w:rsid w:val="0E781055"/>
    <w:rsid w:val="0EA97B1E"/>
    <w:rsid w:val="0EC55B58"/>
    <w:rsid w:val="0EDF26FB"/>
    <w:rsid w:val="0EFB1C69"/>
    <w:rsid w:val="0F235C2D"/>
    <w:rsid w:val="0F394B18"/>
    <w:rsid w:val="0F535B00"/>
    <w:rsid w:val="0F634101"/>
    <w:rsid w:val="0F665DD1"/>
    <w:rsid w:val="0F6848B4"/>
    <w:rsid w:val="0F9059F3"/>
    <w:rsid w:val="0F9C214D"/>
    <w:rsid w:val="0FA55428"/>
    <w:rsid w:val="0FB0354D"/>
    <w:rsid w:val="0FB62114"/>
    <w:rsid w:val="0FC0139F"/>
    <w:rsid w:val="0FC6493C"/>
    <w:rsid w:val="0FD05A9B"/>
    <w:rsid w:val="0FD648D4"/>
    <w:rsid w:val="0FD76EA4"/>
    <w:rsid w:val="0FE109CF"/>
    <w:rsid w:val="0FE50E82"/>
    <w:rsid w:val="0FF71518"/>
    <w:rsid w:val="10256733"/>
    <w:rsid w:val="10407A68"/>
    <w:rsid w:val="10434C0B"/>
    <w:rsid w:val="105A38E0"/>
    <w:rsid w:val="106E5AEF"/>
    <w:rsid w:val="10742346"/>
    <w:rsid w:val="10A50495"/>
    <w:rsid w:val="10AC03A1"/>
    <w:rsid w:val="10BA1231"/>
    <w:rsid w:val="10CB44D4"/>
    <w:rsid w:val="10CD5A07"/>
    <w:rsid w:val="10E15392"/>
    <w:rsid w:val="10E654B0"/>
    <w:rsid w:val="10FE2FF8"/>
    <w:rsid w:val="112D44B2"/>
    <w:rsid w:val="1141337F"/>
    <w:rsid w:val="11696FDA"/>
    <w:rsid w:val="11821B68"/>
    <w:rsid w:val="11B0089E"/>
    <w:rsid w:val="121D20C3"/>
    <w:rsid w:val="123D2450"/>
    <w:rsid w:val="123D6B9F"/>
    <w:rsid w:val="125F5BDB"/>
    <w:rsid w:val="12C302D8"/>
    <w:rsid w:val="12C51603"/>
    <w:rsid w:val="12DD052C"/>
    <w:rsid w:val="12E31252"/>
    <w:rsid w:val="12F05F03"/>
    <w:rsid w:val="12FB1526"/>
    <w:rsid w:val="131C0D3E"/>
    <w:rsid w:val="13264053"/>
    <w:rsid w:val="132A7625"/>
    <w:rsid w:val="13454F1A"/>
    <w:rsid w:val="13491C40"/>
    <w:rsid w:val="134E3A56"/>
    <w:rsid w:val="137E130D"/>
    <w:rsid w:val="13A35918"/>
    <w:rsid w:val="13B06333"/>
    <w:rsid w:val="13B61BA4"/>
    <w:rsid w:val="13BC14FD"/>
    <w:rsid w:val="13BF7E69"/>
    <w:rsid w:val="13CE2CB0"/>
    <w:rsid w:val="13DB6562"/>
    <w:rsid w:val="13E90513"/>
    <w:rsid w:val="13F64FAA"/>
    <w:rsid w:val="13F65568"/>
    <w:rsid w:val="142C13A6"/>
    <w:rsid w:val="144D0A0B"/>
    <w:rsid w:val="14504D42"/>
    <w:rsid w:val="14802C1D"/>
    <w:rsid w:val="14860232"/>
    <w:rsid w:val="14912D8E"/>
    <w:rsid w:val="14A03E32"/>
    <w:rsid w:val="14B6461B"/>
    <w:rsid w:val="14B9181E"/>
    <w:rsid w:val="14BB5ADA"/>
    <w:rsid w:val="14CF7BB2"/>
    <w:rsid w:val="14DD3697"/>
    <w:rsid w:val="14E65F05"/>
    <w:rsid w:val="14F773E7"/>
    <w:rsid w:val="14FE12AE"/>
    <w:rsid w:val="151A1D59"/>
    <w:rsid w:val="156B3093"/>
    <w:rsid w:val="15947B84"/>
    <w:rsid w:val="15A95D59"/>
    <w:rsid w:val="15AC5C68"/>
    <w:rsid w:val="15D24415"/>
    <w:rsid w:val="15F26234"/>
    <w:rsid w:val="15F50461"/>
    <w:rsid w:val="15F577BE"/>
    <w:rsid w:val="15F63305"/>
    <w:rsid w:val="161C1550"/>
    <w:rsid w:val="162252A4"/>
    <w:rsid w:val="163F777C"/>
    <w:rsid w:val="164D0588"/>
    <w:rsid w:val="1673557E"/>
    <w:rsid w:val="167B33AC"/>
    <w:rsid w:val="16800D3D"/>
    <w:rsid w:val="169F0465"/>
    <w:rsid w:val="16AB2DBB"/>
    <w:rsid w:val="16B87951"/>
    <w:rsid w:val="16C24771"/>
    <w:rsid w:val="16C25241"/>
    <w:rsid w:val="16C84FB4"/>
    <w:rsid w:val="16E151B2"/>
    <w:rsid w:val="16FB290B"/>
    <w:rsid w:val="17010544"/>
    <w:rsid w:val="1724763C"/>
    <w:rsid w:val="1733609C"/>
    <w:rsid w:val="174E5BF7"/>
    <w:rsid w:val="1751342B"/>
    <w:rsid w:val="178B1670"/>
    <w:rsid w:val="17916868"/>
    <w:rsid w:val="17935C33"/>
    <w:rsid w:val="1795659A"/>
    <w:rsid w:val="18040419"/>
    <w:rsid w:val="18107D12"/>
    <w:rsid w:val="18211539"/>
    <w:rsid w:val="18247C29"/>
    <w:rsid w:val="18595095"/>
    <w:rsid w:val="1863040F"/>
    <w:rsid w:val="1866769A"/>
    <w:rsid w:val="186740B5"/>
    <w:rsid w:val="189E48B4"/>
    <w:rsid w:val="189F7810"/>
    <w:rsid w:val="18A05DD6"/>
    <w:rsid w:val="18A315D5"/>
    <w:rsid w:val="18C83812"/>
    <w:rsid w:val="18EF1750"/>
    <w:rsid w:val="18F54A7C"/>
    <w:rsid w:val="1905081B"/>
    <w:rsid w:val="190819F4"/>
    <w:rsid w:val="19083114"/>
    <w:rsid w:val="19204C62"/>
    <w:rsid w:val="194339C5"/>
    <w:rsid w:val="19517617"/>
    <w:rsid w:val="1982634E"/>
    <w:rsid w:val="198C2ABE"/>
    <w:rsid w:val="19A1437A"/>
    <w:rsid w:val="19A1566F"/>
    <w:rsid w:val="19A975F6"/>
    <w:rsid w:val="19AC52FE"/>
    <w:rsid w:val="1A0E3964"/>
    <w:rsid w:val="1A1143E8"/>
    <w:rsid w:val="1A3E7304"/>
    <w:rsid w:val="1A417633"/>
    <w:rsid w:val="1A5C552E"/>
    <w:rsid w:val="1A760419"/>
    <w:rsid w:val="1A8852C9"/>
    <w:rsid w:val="1A890D79"/>
    <w:rsid w:val="1A970CE2"/>
    <w:rsid w:val="1A98193F"/>
    <w:rsid w:val="1AAF1B69"/>
    <w:rsid w:val="1AE53736"/>
    <w:rsid w:val="1AEF48CC"/>
    <w:rsid w:val="1B064861"/>
    <w:rsid w:val="1B0C6903"/>
    <w:rsid w:val="1B184AC7"/>
    <w:rsid w:val="1B21135B"/>
    <w:rsid w:val="1B4558EB"/>
    <w:rsid w:val="1B602CA3"/>
    <w:rsid w:val="1B677A1E"/>
    <w:rsid w:val="1B6E2BE9"/>
    <w:rsid w:val="1B87166D"/>
    <w:rsid w:val="1B9951A1"/>
    <w:rsid w:val="1BAB00A4"/>
    <w:rsid w:val="1BDA6080"/>
    <w:rsid w:val="1BE5795B"/>
    <w:rsid w:val="1BEF1640"/>
    <w:rsid w:val="1C0A30B8"/>
    <w:rsid w:val="1C324019"/>
    <w:rsid w:val="1C3B76EF"/>
    <w:rsid w:val="1C465B02"/>
    <w:rsid w:val="1C4D748D"/>
    <w:rsid w:val="1C667803"/>
    <w:rsid w:val="1C6B185D"/>
    <w:rsid w:val="1C88561C"/>
    <w:rsid w:val="1C9B4482"/>
    <w:rsid w:val="1CCD0EDC"/>
    <w:rsid w:val="1CF63878"/>
    <w:rsid w:val="1CFF0785"/>
    <w:rsid w:val="1D276142"/>
    <w:rsid w:val="1D624B8E"/>
    <w:rsid w:val="1D7014E8"/>
    <w:rsid w:val="1D8615F6"/>
    <w:rsid w:val="1D9606D8"/>
    <w:rsid w:val="1DDE5595"/>
    <w:rsid w:val="1E151A7B"/>
    <w:rsid w:val="1E16186D"/>
    <w:rsid w:val="1E235438"/>
    <w:rsid w:val="1E4F3931"/>
    <w:rsid w:val="1E5A0985"/>
    <w:rsid w:val="1E8713EB"/>
    <w:rsid w:val="1E951C1A"/>
    <w:rsid w:val="1EA639B2"/>
    <w:rsid w:val="1F0333E0"/>
    <w:rsid w:val="1F280D7B"/>
    <w:rsid w:val="1F4F682B"/>
    <w:rsid w:val="1F59055B"/>
    <w:rsid w:val="1F637E2B"/>
    <w:rsid w:val="1F6740F9"/>
    <w:rsid w:val="1F8269CC"/>
    <w:rsid w:val="1F913E49"/>
    <w:rsid w:val="1FB46D1E"/>
    <w:rsid w:val="1FC76D83"/>
    <w:rsid w:val="1FC91F88"/>
    <w:rsid w:val="1FD2025F"/>
    <w:rsid w:val="1FD754B1"/>
    <w:rsid w:val="1FEA3A21"/>
    <w:rsid w:val="200B2ADE"/>
    <w:rsid w:val="200F2C2D"/>
    <w:rsid w:val="20310BE0"/>
    <w:rsid w:val="20311EFB"/>
    <w:rsid w:val="203F25B6"/>
    <w:rsid w:val="20532255"/>
    <w:rsid w:val="205F41CB"/>
    <w:rsid w:val="206019BD"/>
    <w:rsid w:val="206673AB"/>
    <w:rsid w:val="206A328B"/>
    <w:rsid w:val="207E716D"/>
    <w:rsid w:val="20874075"/>
    <w:rsid w:val="20CB222A"/>
    <w:rsid w:val="20D153AF"/>
    <w:rsid w:val="20E71AA5"/>
    <w:rsid w:val="21606FCC"/>
    <w:rsid w:val="217278A6"/>
    <w:rsid w:val="219A7569"/>
    <w:rsid w:val="21AC7917"/>
    <w:rsid w:val="21B70BA6"/>
    <w:rsid w:val="222108CC"/>
    <w:rsid w:val="22565D76"/>
    <w:rsid w:val="225A0847"/>
    <w:rsid w:val="226E7E98"/>
    <w:rsid w:val="227476CA"/>
    <w:rsid w:val="228E07CA"/>
    <w:rsid w:val="22992046"/>
    <w:rsid w:val="22CC4744"/>
    <w:rsid w:val="22DF4C7E"/>
    <w:rsid w:val="22FE6035"/>
    <w:rsid w:val="230D5F7B"/>
    <w:rsid w:val="233E10F6"/>
    <w:rsid w:val="23486BA5"/>
    <w:rsid w:val="23642D77"/>
    <w:rsid w:val="236F705C"/>
    <w:rsid w:val="23CF3163"/>
    <w:rsid w:val="23D84806"/>
    <w:rsid w:val="24162E4A"/>
    <w:rsid w:val="241C22DF"/>
    <w:rsid w:val="24332424"/>
    <w:rsid w:val="2446238D"/>
    <w:rsid w:val="24491E81"/>
    <w:rsid w:val="246354FE"/>
    <w:rsid w:val="247E4CC6"/>
    <w:rsid w:val="24812B5C"/>
    <w:rsid w:val="248E1FA6"/>
    <w:rsid w:val="24B408C8"/>
    <w:rsid w:val="24BC7FF1"/>
    <w:rsid w:val="24CF5F1F"/>
    <w:rsid w:val="24E54449"/>
    <w:rsid w:val="25055502"/>
    <w:rsid w:val="251716F7"/>
    <w:rsid w:val="25195AEB"/>
    <w:rsid w:val="25413FD0"/>
    <w:rsid w:val="256639AF"/>
    <w:rsid w:val="259A5CB1"/>
    <w:rsid w:val="260B4E21"/>
    <w:rsid w:val="26190425"/>
    <w:rsid w:val="26193CC9"/>
    <w:rsid w:val="263C0923"/>
    <w:rsid w:val="263F4E8F"/>
    <w:rsid w:val="26690166"/>
    <w:rsid w:val="26897EEB"/>
    <w:rsid w:val="26B26A35"/>
    <w:rsid w:val="26C726F4"/>
    <w:rsid w:val="26D415ED"/>
    <w:rsid w:val="26E3584B"/>
    <w:rsid w:val="271137F0"/>
    <w:rsid w:val="27340205"/>
    <w:rsid w:val="27432484"/>
    <w:rsid w:val="275A197F"/>
    <w:rsid w:val="27625B41"/>
    <w:rsid w:val="276E773F"/>
    <w:rsid w:val="278B7336"/>
    <w:rsid w:val="27AD1B82"/>
    <w:rsid w:val="27B054B2"/>
    <w:rsid w:val="27C13522"/>
    <w:rsid w:val="27CC532F"/>
    <w:rsid w:val="27EE5027"/>
    <w:rsid w:val="281049D7"/>
    <w:rsid w:val="282218A7"/>
    <w:rsid w:val="282525ED"/>
    <w:rsid w:val="283833E3"/>
    <w:rsid w:val="285171B9"/>
    <w:rsid w:val="28CB7AF3"/>
    <w:rsid w:val="28D20B0F"/>
    <w:rsid w:val="28E16286"/>
    <w:rsid w:val="28FD49E3"/>
    <w:rsid w:val="29191AAC"/>
    <w:rsid w:val="292A134A"/>
    <w:rsid w:val="293C3A6B"/>
    <w:rsid w:val="29463B7E"/>
    <w:rsid w:val="298C51C0"/>
    <w:rsid w:val="29984818"/>
    <w:rsid w:val="29AB3002"/>
    <w:rsid w:val="29D44AC3"/>
    <w:rsid w:val="29FB3647"/>
    <w:rsid w:val="2A0E3A35"/>
    <w:rsid w:val="2A166DC7"/>
    <w:rsid w:val="2A5852D4"/>
    <w:rsid w:val="2A696C36"/>
    <w:rsid w:val="2A957CC8"/>
    <w:rsid w:val="2A9615A6"/>
    <w:rsid w:val="2AAD4F69"/>
    <w:rsid w:val="2AB85B0F"/>
    <w:rsid w:val="2AC27057"/>
    <w:rsid w:val="2B021CE4"/>
    <w:rsid w:val="2B19762C"/>
    <w:rsid w:val="2B445C51"/>
    <w:rsid w:val="2B496ECC"/>
    <w:rsid w:val="2B6709EC"/>
    <w:rsid w:val="2B864689"/>
    <w:rsid w:val="2B95442B"/>
    <w:rsid w:val="2BA45A27"/>
    <w:rsid w:val="2BCD6837"/>
    <w:rsid w:val="2BF82ABE"/>
    <w:rsid w:val="2BF9633E"/>
    <w:rsid w:val="2C240B47"/>
    <w:rsid w:val="2C33111E"/>
    <w:rsid w:val="2C474F20"/>
    <w:rsid w:val="2C692B9F"/>
    <w:rsid w:val="2C745701"/>
    <w:rsid w:val="2CAA6BF9"/>
    <w:rsid w:val="2CB26139"/>
    <w:rsid w:val="2CDB25E1"/>
    <w:rsid w:val="2CDC1C2E"/>
    <w:rsid w:val="2D004E07"/>
    <w:rsid w:val="2D107B51"/>
    <w:rsid w:val="2D353A1B"/>
    <w:rsid w:val="2D5745B6"/>
    <w:rsid w:val="2D9E6CDB"/>
    <w:rsid w:val="2DE675B8"/>
    <w:rsid w:val="2DED6838"/>
    <w:rsid w:val="2DFA72A9"/>
    <w:rsid w:val="2E07229C"/>
    <w:rsid w:val="2E1B6E4B"/>
    <w:rsid w:val="2E1F6524"/>
    <w:rsid w:val="2E422F08"/>
    <w:rsid w:val="2E47505D"/>
    <w:rsid w:val="2E542AE5"/>
    <w:rsid w:val="2E5842C3"/>
    <w:rsid w:val="2E7C3722"/>
    <w:rsid w:val="2E7C4FFD"/>
    <w:rsid w:val="2EBC4CAE"/>
    <w:rsid w:val="2EC96C8F"/>
    <w:rsid w:val="2EF56DCC"/>
    <w:rsid w:val="2F045844"/>
    <w:rsid w:val="2F1D4BDA"/>
    <w:rsid w:val="2F3274CE"/>
    <w:rsid w:val="2F415F88"/>
    <w:rsid w:val="2F4D1334"/>
    <w:rsid w:val="2F527854"/>
    <w:rsid w:val="2F9D3424"/>
    <w:rsid w:val="2FAF5D60"/>
    <w:rsid w:val="2FC27BF3"/>
    <w:rsid w:val="2FCE3913"/>
    <w:rsid w:val="2FD95BC1"/>
    <w:rsid w:val="2FEB0162"/>
    <w:rsid w:val="2FEB728F"/>
    <w:rsid w:val="2FF30118"/>
    <w:rsid w:val="30105EC4"/>
    <w:rsid w:val="301C3D79"/>
    <w:rsid w:val="304A5B63"/>
    <w:rsid w:val="305A3CB3"/>
    <w:rsid w:val="3063371F"/>
    <w:rsid w:val="30787B55"/>
    <w:rsid w:val="30B46C8E"/>
    <w:rsid w:val="30E91FAF"/>
    <w:rsid w:val="30E9515A"/>
    <w:rsid w:val="30F31290"/>
    <w:rsid w:val="30F55A89"/>
    <w:rsid w:val="30F66006"/>
    <w:rsid w:val="310A3B72"/>
    <w:rsid w:val="310C2417"/>
    <w:rsid w:val="314D5954"/>
    <w:rsid w:val="31824C55"/>
    <w:rsid w:val="31B6222A"/>
    <w:rsid w:val="31BA76B2"/>
    <w:rsid w:val="31BE39C4"/>
    <w:rsid w:val="31D87DE5"/>
    <w:rsid w:val="31E615CB"/>
    <w:rsid w:val="320D1A5D"/>
    <w:rsid w:val="320E75AF"/>
    <w:rsid w:val="32147609"/>
    <w:rsid w:val="323E5B9E"/>
    <w:rsid w:val="324B2055"/>
    <w:rsid w:val="324D260C"/>
    <w:rsid w:val="32602AFA"/>
    <w:rsid w:val="326440AF"/>
    <w:rsid w:val="32655581"/>
    <w:rsid w:val="32663001"/>
    <w:rsid w:val="327B6B13"/>
    <w:rsid w:val="32826BD6"/>
    <w:rsid w:val="328A6727"/>
    <w:rsid w:val="32C56AA6"/>
    <w:rsid w:val="32EB284B"/>
    <w:rsid w:val="32EF0142"/>
    <w:rsid w:val="32F570BD"/>
    <w:rsid w:val="32F97E67"/>
    <w:rsid w:val="32FF0B43"/>
    <w:rsid w:val="330944D5"/>
    <w:rsid w:val="330C7AD4"/>
    <w:rsid w:val="331C09EC"/>
    <w:rsid w:val="33385919"/>
    <w:rsid w:val="333C2B4C"/>
    <w:rsid w:val="33426407"/>
    <w:rsid w:val="334C091D"/>
    <w:rsid w:val="33520675"/>
    <w:rsid w:val="335561F9"/>
    <w:rsid w:val="335A6485"/>
    <w:rsid w:val="33831DE2"/>
    <w:rsid w:val="338935D2"/>
    <w:rsid w:val="3397137F"/>
    <w:rsid w:val="339F1228"/>
    <w:rsid w:val="33D64997"/>
    <w:rsid w:val="33FA0ACB"/>
    <w:rsid w:val="340641EA"/>
    <w:rsid w:val="34290357"/>
    <w:rsid w:val="34383E6E"/>
    <w:rsid w:val="344D1AC2"/>
    <w:rsid w:val="3482661C"/>
    <w:rsid w:val="34945433"/>
    <w:rsid w:val="349F4A19"/>
    <w:rsid w:val="34B53FE2"/>
    <w:rsid w:val="34BB0E74"/>
    <w:rsid w:val="34BC3E1E"/>
    <w:rsid w:val="34EE3536"/>
    <w:rsid w:val="35160F88"/>
    <w:rsid w:val="35194837"/>
    <w:rsid w:val="351B53A3"/>
    <w:rsid w:val="35415EA1"/>
    <w:rsid w:val="35796DD8"/>
    <w:rsid w:val="3585050D"/>
    <w:rsid w:val="358A628B"/>
    <w:rsid w:val="35B6690F"/>
    <w:rsid w:val="35E7226A"/>
    <w:rsid w:val="35E927B5"/>
    <w:rsid w:val="36116A38"/>
    <w:rsid w:val="36392180"/>
    <w:rsid w:val="364A7D32"/>
    <w:rsid w:val="364E1D4D"/>
    <w:rsid w:val="368332B9"/>
    <w:rsid w:val="36A079FE"/>
    <w:rsid w:val="36AA7942"/>
    <w:rsid w:val="374048B8"/>
    <w:rsid w:val="37463D0A"/>
    <w:rsid w:val="374A66EF"/>
    <w:rsid w:val="374A7A9E"/>
    <w:rsid w:val="375C3074"/>
    <w:rsid w:val="378227CA"/>
    <w:rsid w:val="379649EC"/>
    <w:rsid w:val="37CE5C68"/>
    <w:rsid w:val="37F243A6"/>
    <w:rsid w:val="37F87C37"/>
    <w:rsid w:val="37FB0925"/>
    <w:rsid w:val="3808702E"/>
    <w:rsid w:val="383766DC"/>
    <w:rsid w:val="384C0696"/>
    <w:rsid w:val="3854731F"/>
    <w:rsid w:val="386337CD"/>
    <w:rsid w:val="38722E99"/>
    <w:rsid w:val="387F12CF"/>
    <w:rsid w:val="38900D08"/>
    <w:rsid w:val="38AB1EF2"/>
    <w:rsid w:val="38B063BD"/>
    <w:rsid w:val="38B21639"/>
    <w:rsid w:val="38C25AFF"/>
    <w:rsid w:val="38CB6FAE"/>
    <w:rsid w:val="38EB0687"/>
    <w:rsid w:val="38F32FA2"/>
    <w:rsid w:val="38FA176C"/>
    <w:rsid w:val="393A0930"/>
    <w:rsid w:val="39513B94"/>
    <w:rsid w:val="397B16A0"/>
    <w:rsid w:val="39817ADA"/>
    <w:rsid w:val="398942D0"/>
    <w:rsid w:val="398F482B"/>
    <w:rsid w:val="3993714F"/>
    <w:rsid w:val="39CB20DC"/>
    <w:rsid w:val="39D3429C"/>
    <w:rsid w:val="39D34310"/>
    <w:rsid w:val="3A1B08ED"/>
    <w:rsid w:val="3A364512"/>
    <w:rsid w:val="3A431AE1"/>
    <w:rsid w:val="3A4D3DD0"/>
    <w:rsid w:val="3A4D76FD"/>
    <w:rsid w:val="3A4F50A6"/>
    <w:rsid w:val="3A521C38"/>
    <w:rsid w:val="3A581DFD"/>
    <w:rsid w:val="3A5C61DB"/>
    <w:rsid w:val="3A713F8C"/>
    <w:rsid w:val="3A7652B3"/>
    <w:rsid w:val="3A8441FE"/>
    <w:rsid w:val="3A9E1E62"/>
    <w:rsid w:val="3AA603BD"/>
    <w:rsid w:val="3AA86697"/>
    <w:rsid w:val="3AC1390C"/>
    <w:rsid w:val="3AEB26F3"/>
    <w:rsid w:val="3AF34932"/>
    <w:rsid w:val="3B4448EC"/>
    <w:rsid w:val="3B4630FB"/>
    <w:rsid w:val="3B65749C"/>
    <w:rsid w:val="3B8205AF"/>
    <w:rsid w:val="3B956AE7"/>
    <w:rsid w:val="3BAF0A7B"/>
    <w:rsid w:val="3BC207AE"/>
    <w:rsid w:val="3BCB617B"/>
    <w:rsid w:val="3BF64CD7"/>
    <w:rsid w:val="3BF80EBF"/>
    <w:rsid w:val="3C1D30FA"/>
    <w:rsid w:val="3C3341B1"/>
    <w:rsid w:val="3C3556BD"/>
    <w:rsid w:val="3C3A6A58"/>
    <w:rsid w:val="3C776C46"/>
    <w:rsid w:val="3C93107B"/>
    <w:rsid w:val="3C954698"/>
    <w:rsid w:val="3CB04FF0"/>
    <w:rsid w:val="3CBA4D82"/>
    <w:rsid w:val="3CC86FC9"/>
    <w:rsid w:val="3CD43E0E"/>
    <w:rsid w:val="3CF43A55"/>
    <w:rsid w:val="3D2913B0"/>
    <w:rsid w:val="3D4D10D5"/>
    <w:rsid w:val="3D913195"/>
    <w:rsid w:val="3D9E0F56"/>
    <w:rsid w:val="3DC14EF7"/>
    <w:rsid w:val="3DC56F7D"/>
    <w:rsid w:val="3DDB6AC5"/>
    <w:rsid w:val="3DE03DCB"/>
    <w:rsid w:val="3DE430D7"/>
    <w:rsid w:val="3DFD1E7C"/>
    <w:rsid w:val="3E000470"/>
    <w:rsid w:val="3E146209"/>
    <w:rsid w:val="3E2B6248"/>
    <w:rsid w:val="3E322D18"/>
    <w:rsid w:val="3E595BE9"/>
    <w:rsid w:val="3E5D43AC"/>
    <w:rsid w:val="3E6133F2"/>
    <w:rsid w:val="3E8A32F0"/>
    <w:rsid w:val="3E906ABC"/>
    <w:rsid w:val="3E952017"/>
    <w:rsid w:val="3EA337A3"/>
    <w:rsid w:val="3EAF0549"/>
    <w:rsid w:val="3EBF685A"/>
    <w:rsid w:val="3ECA5CAF"/>
    <w:rsid w:val="3ECF5D9C"/>
    <w:rsid w:val="3F083DD8"/>
    <w:rsid w:val="3F0E651A"/>
    <w:rsid w:val="3F197F9E"/>
    <w:rsid w:val="3F1C4C0B"/>
    <w:rsid w:val="3F432615"/>
    <w:rsid w:val="3F6F38CE"/>
    <w:rsid w:val="3F7E232B"/>
    <w:rsid w:val="3FA27AF0"/>
    <w:rsid w:val="3FA35A2E"/>
    <w:rsid w:val="3FD27852"/>
    <w:rsid w:val="3FD762D4"/>
    <w:rsid w:val="3FDC395A"/>
    <w:rsid w:val="3FE84DB8"/>
    <w:rsid w:val="3FF755B9"/>
    <w:rsid w:val="400A2364"/>
    <w:rsid w:val="401A018D"/>
    <w:rsid w:val="40900406"/>
    <w:rsid w:val="409C35C6"/>
    <w:rsid w:val="40A104E1"/>
    <w:rsid w:val="40D2584F"/>
    <w:rsid w:val="40DA5A8D"/>
    <w:rsid w:val="40EC3FE5"/>
    <w:rsid w:val="40FB09E8"/>
    <w:rsid w:val="410262D6"/>
    <w:rsid w:val="410879A2"/>
    <w:rsid w:val="411B0CDD"/>
    <w:rsid w:val="41261253"/>
    <w:rsid w:val="41272FED"/>
    <w:rsid w:val="41290567"/>
    <w:rsid w:val="41773532"/>
    <w:rsid w:val="41836DCB"/>
    <w:rsid w:val="418D1444"/>
    <w:rsid w:val="4191590F"/>
    <w:rsid w:val="41A0440D"/>
    <w:rsid w:val="41B07F8B"/>
    <w:rsid w:val="41C76336"/>
    <w:rsid w:val="41EC059D"/>
    <w:rsid w:val="41F80D37"/>
    <w:rsid w:val="41FA2C16"/>
    <w:rsid w:val="420D4D6B"/>
    <w:rsid w:val="420F55B4"/>
    <w:rsid w:val="42265794"/>
    <w:rsid w:val="425256A0"/>
    <w:rsid w:val="42600221"/>
    <w:rsid w:val="42652813"/>
    <w:rsid w:val="426A4BF8"/>
    <w:rsid w:val="42774BDC"/>
    <w:rsid w:val="42AD5360"/>
    <w:rsid w:val="42C37F65"/>
    <w:rsid w:val="42D4586D"/>
    <w:rsid w:val="42E43680"/>
    <w:rsid w:val="433B39FC"/>
    <w:rsid w:val="43405F43"/>
    <w:rsid w:val="4366288B"/>
    <w:rsid w:val="43671DD2"/>
    <w:rsid w:val="43B60A7B"/>
    <w:rsid w:val="43B90C51"/>
    <w:rsid w:val="43C77D4D"/>
    <w:rsid w:val="43D578C0"/>
    <w:rsid w:val="43DD6887"/>
    <w:rsid w:val="44364B88"/>
    <w:rsid w:val="445C1EA4"/>
    <w:rsid w:val="447212E1"/>
    <w:rsid w:val="44BE372F"/>
    <w:rsid w:val="44C433F1"/>
    <w:rsid w:val="44F45E3A"/>
    <w:rsid w:val="44F90A5F"/>
    <w:rsid w:val="44FB0A90"/>
    <w:rsid w:val="45076048"/>
    <w:rsid w:val="454A25DE"/>
    <w:rsid w:val="45585C80"/>
    <w:rsid w:val="458402BE"/>
    <w:rsid w:val="458D3125"/>
    <w:rsid w:val="45A149A3"/>
    <w:rsid w:val="45AF0926"/>
    <w:rsid w:val="45CE7346"/>
    <w:rsid w:val="45D02AD8"/>
    <w:rsid w:val="45D46B3C"/>
    <w:rsid w:val="45E70350"/>
    <w:rsid w:val="461D39B7"/>
    <w:rsid w:val="463A1C25"/>
    <w:rsid w:val="463E18FC"/>
    <w:rsid w:val="46560299"/>
    <w:rsid w:val="46652DA4"/>
    <w:rsid w:val="468D4BE4"/>
    <w:rsid w:val="46A77D39"/>
    <w:rsid w:val="46BD4A9A"/>
    <w:rsid w:val="46C0672D"/>
    <w:rsid w:val="46C5639F"/>
    <w:rsid w:val="46DA22D7"/>
    <w:rsid w:val="470A3D2F"/>
    <w:rsid w:val="470D022E"/>
    <w:rsid w:val="471A477A"/>
    <w:rsid w:val="472F5C8D"/>
    <w:rsid w:val="473F2BE3"/>
    <w:rsid w:val="474C62F2"/>
    <w:rsid w:val="47565EE5"/>
    <w:rsid w:val="476A794A"/>
    <w:rsid w:val="47702235"/>
    <w:rsid w:val="479465E4"/>
    <w:rsid w:val="47963624"/>
    <w:rsid w:val="47997D18"/>
    <w:rsid w:val="479D0E04"/>
    <w:rsid w:val="47A7701D"/>
    <w:rsid w:val="47B32D10"/>
    <w:rsid w:val="47B46DDA"/>
    <w:rsid w:val="47CB6BFF"/>
    <w:rsid w:val="47D475AD"/>
    <w:rsid w:val="47EB6240"/>
    <w:rsid w:val="48187E71"/>
    <w:rsid w:val="481D5B5F"/>
    <w:rsid w:val="48367DA4"/>
    <w:rsid w:val="48455A2F"/>
    <w:rsid w:val="487A35FA"/>
    <w:rsid w:val="487B4470"/>
    <w:rsid w:val="48846685"/>
    <w:rsid w:val="48851539"/>
    <w:rsid w:val="48A31F76"/>
    <w:rsid w:val="48C357F4"/>
    <w:rsid w:val="48C42310"/>
    <w:rsid w:val="48CB4123"/>
    <w:rsid w:val="48E958EA"/>
    <w:rsid w:val="48EB2EFF"/>
    <w:rsid w:val="48FF7852"/>
    <w:rsid w:val="491443F0"/>
    <w:rsid w:val="4928031D"/>
    <w:rsid w:val="494E7616"/>
    <w:rsid w:val="495C211A"/>
    <w:rsid w:val="495E4FB0"/>
    <w:rsid w:val="496D77D6"/>
    <w:rsid w:val="497176DE"/>
    <w:rsid w:val="49877032"/>
    <w:rsid w:val="49BC6207"/>
    <w:rsid w:val="49D97024"/>
    <w:rsid w:val="49DA2400"/>
    <w:rsid w:val="49EA0C79"/>
    <w:rsid w:val="49EE515C"/>
    <w:rsid w:val="49F85168"/>
    <w:rsid w:val="4A002667"/>
    <w:rsid w:val="4A007617"/>
    <w:rsid w:val="4A1431B0"/>
    <w:rsid w:val="4A1F113D"/>
    <w:rsid w:val="4A386C48"/>
    <w:rsid w:val="4A3F661C"/>
    <w:rsid w:val="4A482C51"/>
    <w:rsid w:val="4A520CCA"/>
    <w:rsid w:val="4A577775"/>
    <w:rsid w:val="4A5A5E21"/>
    <w:rsid w:val="4A5D3F3D"/>
    <w:rsid w:val="4A741085"/>
    <w:rsid w:val="4A892291"/>
    <w:rsid w:val="4A89531C"/>
    <w:rsid w:val="4A8C4339"/>
    <w:rsid w:val="4A930508"/>
    <w:rsid w:val="4A9D0DE4"/>
    <w:rsid w:val="4ABF14C6"/>
    <w:rsid w:val="4AD12C0C"/>
    <w:rsid w:val="4AF434C6"/>
    <w:rsid w:val="4AFE79FA"/>
    <w:rsid w:val="4B1C6D61"/>
    <w:rsid w:val="4B4B397A"/>
    <w:rsid w:val="4B6617D9"/>
    <w:rsid w:val="4B6C2DC8"/>
    <w:rsid w:val="4BA63B12"/>
    <w:rsid w:val="4BC02BF2"/>
    <w:rsid w:val="4BDD6AD8"/>
    <w:rsid w:val="4BDE4548"/>
    <w:rsid w:val="4BEA5B27"/>
    <w:rsid w:val="4C3B7D7A"/>
    <w:rsid w:val="4C765D2D"/>
    <w:rsid w:val="4CB4495D"/>
    <w:rsid w:val="4CCA6338"/>
    <w:rsid w:val="4CEC7CC7"/>
    <w:rsid w:val="4CFB4BED"/>
    <w:rsid w:val="4D1D3D2B"/>
    <w:rsid w:val="4D267165"/>
    <w:rsid w:val="4D324DB0"/>
    <w:rsid w:val="4D395FA2"/>
    <w:rsid w:val="4D451F61"/>
    <w:rsid w:val="4D69651F"/>
    <w:rsid w:val="4D6A6649"/>
    <w:rsid w:val="4DD342E3"/>
    <w:rsid w:val="4DF15D2E"/>
    <w:rsid w:val="4E2668AB"/>
    <w:rsid w:val="4E2F4690"/>
    <w:rsid w:val="4E340D9C"/>
    <w:rsid w:val="4E357274"/>
    <w:rsid w:val="4E3E4F3B"/>
    <w:rsid w:val="4E4469F0"/>
    <w:rsid w:val="4E661D6D"/>
    <w:rsid w:val="4E6E535F"/>
    <w:rsid w:val="4E8F5FCC"/>
    <w:rsid w:val="4E972676"/>
    <w:rsid w:val="4EC54B81"/>
    <w:rsid w:val="4ECE161B"/>
    <w:rsid w:val="4EE866D5"/>
    <w:rsid w:val="4EF45163"/>
    <w:rsid w:val="4F074040"/>
    <w:rsid w:val="4F175F90"/>
    <w:rsid w:val="4F206DE6"/>
    <w:rsid w:val="4F364F68"/>
    <w:rsid w:val="4F3C1D87"/>
    <w:rsid w:val="4F533EED"/>
    <w:rsid w:val="4F54280F"/>
    <w:rsid w:val="4F6F1DF4"/>
    <w:rsid w:val="4F9A50B3"/>
    <w:rsid w:val="4FB04D8B"/>
    <w:rsid w:val="4FBB66A8"/>
    <w:rsid w:val="4FCA5995"/>
    <w:rsid w:val="4FCF71DE"/>
    <w:rsid w:val="4FF26337"/>
    <w:rsid w:val="50036AC6"/>
    <w:rsid w:val="50162E90"/>
    <w:rsid w:val="501B7330"/>
    <w:rsid w:val="50296A37"/>
    <w:rsid w:val="504A1670"/>
    <w:rsid w:val="504D1178"/>
    <w:rsid w:val="505E7684"/>
    <w:rsid w:val="508913C8"/>
    <w:rsid w:val="508C145E"/>
    <w:rsid w:val="50AB7F51"/>
    <w:rsid w:val="50F17166"/>
    <w:rsid w:val="51077DB2"/>
    <w:rsid w:val="511060A0"/>
    <w:rsid w:val="512B6014"/>
    <w:rsid w:val="514A43E7"/>
    <w:rsid w:val="51664B1E"/>
    <w:rsid w:val="51AD0412"/>
    <w:rsid w:val="51EF01A8"/>
    <w:rsid w:val="51FB68D1"/>
    <w:rsid w:val="51FC6E5F"/>
    <w:rsid w:val="52020593"/>
    <w:rsid w:val="52024370"/>
    <w:rsid w:val="52312FA1"/>
    <w:rsid w:val="523D0045"/>
    <w:rsid w:val="52414591"/>
    <w:rsid w:val="52452ACB"/>
    <w:rsid w:val="524565F7"/>
    <w:rsid w:val="524B6A27"/>
    <w:rsid w:val="525D0CFA"/>
    <w:rsid w:val="526B6A9D"/>
    <w:rsid w:val="52A57629"/>
    <w:rsid w:val="52B81CFE"/>
    <w:rsid w:val="52C36155"/>
    <w:rsid w:val="52D61759"/>
    <w:rsid w:val="52E67A19"/>
    <w:rsid w:val="52ED5BBD"/>
    <w:rsid w:val="53026CF3"/>
    <w:rsid w:val="53087F18"/>
    <w:rsid w:val="532E15A1"/>
    <w:rsid w:val="53910D8B"/>
    <w:rsid w:val="53947D11"/>
    <w:rsid w:val="539A4AC6"/>
    <w:rsid w:val="53AA6230"/>
    <w:rsid w:val="53AC3280"/>
    <w:rsid w:val="53B36F09"/>
    <w:rsid w:val="53CB007D"/>
    <w:rsid w:val="540E3E9E"/>
    <w:rsid w:val="54390BFE"/>
    <w:rsid w:val="543B190F"/>
    <w:rsid w:val="545A08B8"/>
    <w:rsid w:val="54855BBD"/>
    <w:rsid w:val="548B756C"/>
    <w:rsid w:val="548C46E0"/>
    <w:rsid w:val="54AA54E0"/>
    <w:rsid w:val="54C46FEE"/>
    <w:rsid w:val="54CA036A"/>
    <w:rsid w:val="54F73184"/>
    <w:rsid w:val="55125678"/>
    <w:rsid w:val="55131159"/>
    <w:rsid w:val="551B235B"/>
    <w:rsid w:val="551E0F7B"/>
    <w:rsid w:val="55502C5B"/>
    <w:rsid w:val="55543609"/>
    <w:rsid w:val="555E7F26"/>
    <w:rsid w:val="55604778"/>
    <w:rsid w:val="5575786B"/>
    <w:rsid w:val="55926267"/>
    <w:rsid w:val="559E31E2"/>
    <w:rsid w:val="55B538E2"/>
    <w:rsid w:val="55D115D8"/>
    <w:rsid w:val="55D40577"/>
    <w:rsid w:val="55E13705"/>
    <w:rsid w:val="55E63FDE"/>
    <w:rsid w:val="55FD3203"/>
    <w:rsid w:val="56140FF8"/>
    <w:rsid w:val="567771B4"/>
    <w:rsid w:val="56AE1FE3"/>
    <w:rsid w:val="56BF67E5"/>
    <w:rsid w:val="56C770C9"/>
    <w:rsid w:val="56E819B5"/>
    <w:rsid w:val="56E85B8F"/>
    <w:rsid w:val="57050240"/>
    <w:rsid w:val="572422C2"/>
    <w:rsid w:val="573334E1"/>
    <w:rsid w:val="57396891"/>
    <w:rsid w:val="576C3CF9"/>
    <w:rsid w:val="577946AF"/>
    <w:rsid w:val="578711C0"/>
    <w:rsid w:val="579E3BBA"/>
    <w:rsid w:val="57A32123"/>
    <w:rsid w:val="57A72FA6"/>
    <w:rsid w:val="57B91C8A"/>
    <w:rsid w:val="57BB051D"/>
    <w:rsid w:val="57FC30F9"/>
    <w:rsid w:val="580300B3"/>
    <w:rsid w:val="581D2A46"/>
    <w:rsid w:val="5823399B"/>
    <w:rsid w:val="584634A8"/>
    <w:rsid w:val="58484B0A"/>
    <w:rsid w:val="585922F5"/>
    <w:rsid w:val="589F6A3C"/>
    <w:rsid w:val="58B94F33"/>
    <w:rsid w:val="58D43FE5"/>
    <w:rsid w:val="590B4EDD"/>
    <w:rsid w:val="59143328"/>
    <w:rsid w:val="59212B72"/>
    <w:rsid w:val="5981462A"/>
    <w:rsid w:val="59AD2C23"/>
    <w:rsid w:val="59B33429"/>
    <w:rsid w:val="59B92157"/>
    <w:rsid w:val="59CB28AD"/>
    <w:rsid w:val="59E83EEF"/>
    <w:rsid w:val="5A1233B4"/>
    <w:rsid w:val="5A1B4DE0"/>
    <w:rsid w:val="5A211930"/>
    <w:rsid w:val="5A233A14"/>
    <w:rsid w:val="5A361DB0"/>
    <w:rsid w:val="5A493E28"/>
    <w:rsid w:val="5A691189"/>
    <w:rsid w:val="5A7558D1"/>
    <w:rsid w:val="5A7969D7"/>
    <w:rsid w:val="5A92233D"/>
    <w:rsid w:val="5A953E51"/>
    <w:rsid w:val="5AC02C1A"/>
    <w:rsid w:val="5ADD3B19"/>
    <w:rsid w:val="5B1E77B6"/>
    <w:rsid w:val="5B5A0B07"/>
    <w:rsid w:val="5B664B09"/>
    <w:rsid w:val="5BA96828"/>
    <w:rsid w:val="5BFF0EEA"/>
    <w:rsid w:val="5C7A617C"/>
    <w:rsid w:val="5CA6339A"/>
    <w:rsid w:val="5CA915BC"/>
    <w:rsid w:val="5CB337BE"/>
    <w:rsid w:val="5CC4030A"/>
    <w:rsid w:val="5CC91849"/>
    <w:rsid w:val="5CD16664"/>
    <w:rsid w:val="5CEF366F"/>
    <w:rsid w:val="5D1D199A"/>
    <w:rsid w:val="5D330A4F"/>
    <w:rsid w:val="5D357254"/>
    <w:rsid w:val="5D4625B3"/>
    <w:rsid w:val="5D475504"/>
    <w:rsid w:val="5D5575A9"/>
    <w:rsid w:val="5D6D6804"/>
    <w:rsid w:val="5D777D65"/>
    <w:rsid w:val="5D8771E5"/>
    <w:rsid w:val="5D995377"/>
    <w:rsid w:val="5DB23F9D"/>
    <w:rsid w:val="5DF26E47"/>
    <w:rsid w:val="5E0E31A6"/>
    <w:rsid w:val="5E156BD0"/>
    <w:rsid w:val="5E162DAB"/>
    <w:rsid w:val="5E2744F5"/>
    <w:rsid w:val="5E3B690F"/>
    <w:rsid w:val="5E4D338B"/>
    <w:rsid w:val="5E624CE6"/>
    <w:rsid w:val="5E7E64E5"/>
    <w:rsid w:val="5E9759F7"/>
    <w:rsid w:val="5E9D62C4"/>
    <w:rsid w:val="5EA02080"/>
    <w:rsid w:val="5EB97F36"/>
    <w:rsid w:val="5ED037F9"/>
    <w:rsid w:val="5ED6597D"/>
    <w:rsid w:val="5EEE74E6"/>
    <w:rsid w:val="5EF64587"/>
    <w:rsid w:val="5EFB790A"/>
    <w:rsid w:val="5F036225"/>
    <w:rsid w:val="5F455C64"/>
    <w:rsid w:val="5F4C361E"/>
    <w:rsid w:val="5F6C73E6"/>
    <w:rsid w:val="5F736FC6"/>
    <w:rsid w:val="5FE14ED2"/>
    <w:rsid w:val="5FE651F5"/>
    <w:rsid w:val="5FEC6940"/>
    <w:rsid w:val="60364218"/>
    <w:rsid w:val="603A2337"/>
    <w:rsid w:val="604B4AF5"/>
    <w:rsid w:val="604C45CF"/>
    <w:rsid w:val="605F362F"/>
    <w:rsid w:val="608605DD"/>
    <w:rsid w:val="60C67C8F"/>
    <w:rsid w:val="60CD4104"/>
    <w:rsid w:val="611476DF"/>
    <w:rsid w:val="612C66B6"/>
    <w:rsid w:val="61C01BF1"/>
    <w:rsid w:val="61D756C9"/>
    <w:rsid w:val="61DD5E8D"/>
    <w:rsid w:val="61DF4BB1"/>
    <w:rsid w:val="61E13D7C"/>
    <w:rsid w:val="61EB5ABD"/>
    <w:rsid w:val="62125B45"/>
    <w:rsid w:val="622F7E86"/>
    <w:rsid w:val="627B4D97"/>
    <w:rsid w:val="62A70A97"/>
    <w:rsid w:val="62DB2165"/>
    <w:rsid w:val="62EC7861"/>
    <w:rsid w:val="62F63E2C"/>
    <w:rsid w:val="62F9079C"/>
    <w:rsid w:val="62FC194E"/>
    <w:rsid w:val="63224E53"/>
    <w:rsid w:val="632D6A82"/>
    <w:rsid w:val="634420F3"/>
    <w:rsid w:val="6359138C"/>
    <w:rsid w:val="638C6087"/>
    <w:rsid w:val="63D71CFB"/>
    <w:rsid w:val="63E838E2"/>
    <w:rsid w:val="641F0945"/>
    <w:rsid w:val="64220036"/>
    <w:rsid w:val="642F7B9D"/>
    <w:rsid w:val="6455640F"/>
    <w:rsid w:val="64734EE9"/>
    <w:rsid w:val="64790A04"/>
    <w:rsid w:val="64890B3B"/>
    <w:rsid w:val="648F2ACB"/>
    <w:rsid w:val="64952D84"/>
    <w:rsid w:val="64A97562"/>
    <w:rsid w:val="64B427F3"/>
    <w:rsid w:val="64BF4564"/>
    <w:rsid w:val="64C24760"/>
    <w:rsid w:val="64E16861"/>
    <w:rsid w:val="657D6985"/>
    <w:rsid w:val="65867813"/>
    <w:rsid w:val="658E2097"/>
    <w:rsid w:val="65997811"/>
    <w:rsid w:val="65A03C84"/>
    <w:rsid w:val="65AB5135"/>
    <w:rsid w:val="65B1632B"/>
    <w:rsid w:val="65B44381"/>
    <w:rsid w:val="65B66955"/>
    <w:rsid w:val="65CC2222"/>
    <w:rsid w:val="65DB3F3B"/>
    <w:rsid w:val="66031908"/>
    <w:rsid w:val="66100A05"/>
    <w:rsid w:val="66127626"/>
    <w:rsid w:val="6621324C"/>
    <w:rsid w:val="66624911"/>
    <w:rsid w:val="667E4162"/>
    <w:rsid w:val="668340B3"/>
    <w:rsid w:val="669C06AD"/>
    <w:rsid w:val="66A649D3"/>
    <w:rsid w:val="66B64B09"/>
    <w:rsid w:val="66B92C14"/>
    <w:rsid w:val="66C36E34"/>
    <w:rsid w:val="66CF524C"/>
    <w:rsid w:val="66EA6D4A"/>
    <w:rsid w:val="66EE5150"/>
    <w:rsid w:val="66F82A92"/>
    <w:rsid w:val="67232F91"/>
    <w:rsid w:val="672E7368"/>
    <w:rsid w:val="6749242B"/>
    <w:rsid w:val="67616F33"/>
    <w:rsid w:val="677F41E1"/>
    <w:rsid w:val="679E78D8"/>
    <w:rsid w:val="67AE597B"/>
    <w:rsid w:val="67EF2EEA"/>
    <w:rsid w:val="67F26512"/>
    <w:rsid w:val="68144B65"/>
    <w:rsid w:val="683E1016"/>
    <w:rsid w:val="684D1DEE"/>
    <w:rsid w:val="685C6630"/>
    <w:rsid w:val="686854A1"/>
    <w:rsid w:val="688A36B4"/>
    <w:rsid w:val="688B4BD0"/>
    <w:rsid w:val="68943F7C"/>
    <w:rsid w:val="689E3C84"/>
    <w:rsid w:val="68A63652"/>
    <w:rsid w:val="68AA32D6"/>
    <w:rsid w:val="68AE17E8"/>
    <w:rsid w:val="68F6544F"/>
    <w:rsid w:val="6901298C"/>
    <w:rsid w:val="69054B5C"/>
    <w:rsid w:val="692938A1"/>
    <w:rsid w:val="69332EC6"/>
    <w:rsid w:val="69441977"/>
    <w:rsid w:val="696805EE"/>
    <w:rsid w:val="698C102F"/>
    <w:rsid w:val="699378EE"/>
    <w:rsid w:val="69B602AC"/>
    <w:rsid w:val="69C94DF7"/>
    <w:rsid w:val="69CB379C"/>
    <w:rsid w:val="69CF375B"/>
    <w:rsid w:val="69DE70EF"/>
    <w:rsid w:val="69F05D73"/>
    <w:rsid w:val="6A0A4E70"/>
    <w:rsid w:val="6A201FBB"/>
    <w:rsid w:val="6A3D6E25"/>
    <w:rsid w:val="6A501B5D"/>
    <w:rsid w:val="6ABD6A48"/>
    <w:rsid w:val="6AD0088E"/>
    <w:rsid w:val="6ADE6E11"/>
    <w:rsid w:val="6AF9246B"/>
    <w:rsid w:val="6B015012"/>
    <w:rsid w:val="6B316932"/>
    <w:rsid w:val="6B3C6E32"/>
    <w:rsid w:val="6B3E4336"/>
    <w:rsid w:val="6B7F3002"/>
    <w:rsid w:val="6B846DE7"/>
    <w:rsid w:val="6B95285D"/>
    <w:rsid w:val="6BB73BDA"/>
    <w:rsid w:val="6BCB38D5"/>
    <w:rsid w:val="6BDD0D3B"/>
    <w:rsid w:val="6C095772"/>
    <w:rsid w:val="6C237504"/>
    <w:rsid w:val="6C464334"/>
    <w:rsid w:val="6C7A6D98"/>
    <w:rsid w:val="6C840783"/>
    <w:rsid w:val="6C8B7A37"/>
    <w:rsid w:val="6C9E5B5C"/>
    <w:rsid w:val="6CA15A16"/>
    <w:rsid w:val="6CA307E1"/>
    <w:rsid w:val="6CBD0583"/>
    <w:rsid w:val="6CC86B46"/>
    <w:rsid w:val="6D026565"/>
    <w:rsid w:val="6D0B5263"/>
    <w:rsid w:val="6D1952F6"/>
    <w:rsid w:val="6D411A0F"/>
    <w:rsid w:val="6D582198"/>
    <w:rsid w:val="6D5B7D4F"/>
    <w:rsid w:val="6D652BE9"/>
    <w:rsid w:val="6D8929FA"/>
    <w:rsid w:val="6D8D086C"/>
    <w:rsid w:val="6DB1646D"/>
    <w:rsid w:val="6DD97C52"/>
    <w:rsid w:val="6E0E6D8C"/>
    <w:rsid w:val="6E267D5E"/>
    <w:rsid w:val="6E3916EC"/>
    <w:rsid w:val="6E492588"/>
    <w:rsid w:val="6E600180"/>
    <w:rsid w:val="6E755661"/>
    <w:rsid w:val="6E994107"/>
    <w:rsid w:val="6EAB7410"/>
    <w:rsid w:val="6EB17BF2"/>
    <w:rsid w:val="6ED148A4"/>
    <w:rsid w:val="6EF437DA"/>
    <w:rsid w:val="6F063E1D"/>
    <w:rsid w:val="6F53058B"/>
    <w:rsid w:val="6F55070F"/>
    <w:rsid w:val="6F606366"/>
    <w:rsid w:val="6F912360"/>
    <w:rsid w:val="6FCC2371"/>
    <w:rsid w:val="6FCE292B"/>
    <w:rsid w:val="6FD90E31"/>
    <w:rsid w:val="6FF14020"/>
    <w:rsid w:val="6FF347C2"/>
    <w:rsid w:val="6FFE22EF"/>
    <w:rsid w:val="70216986"/>
    <w:rsid w:val="702B4FC2"/>
    <w:rsid w:val="70350A88"/>
    <w:rsid w:val="703B1DE8"/>
    <w:rsid w:val="70433A7A"/>
    <w:rsid w:val="70524F72"/>
    <w:rsid w:val="70583F17"/>
    <w:rsid w:val="705A783F"/>
    <w:rsid w:val="70695CCE"/>
    <w:rsid w:val="706A2B87"/>
    <w:rsid w:val="70B26D8E"/>
    <w:rsid w:val="70F3725D"/>
    <w:rsid w:val="710B083F"/>
    <w:rsid w:val="71155D75"/>
    <w:rsid w:val="712B24BD"/>
    <w:rsid w:val="714C13BC"/>
    <w:rsid w:val="716F0C4C"/>
    <w:rsid w:val="71844D11"/>
    <w:rsid w:val="71952274"/>
    <w:rsid w:val="71AC22D9"/>
    <w:rsid w:val="71B766B7"/>
    <w:rsid w:val="71C25DDE"/>
    <w:rsid w:val="71D46F37"/>
    <w:rsid w:val="71DF2731"/>
    <w:rsid w:val="72506D58"/>
    <w:rsid w:val="725E2AA9"/>
    <w:rsid w:val="726F53C5"/>
    <w:rsid w:val="728110AE"/>
    <w:rsid w:val="7284584C"/>
    <w:rsid w:val="72A06BD2"/>
    <w:rsid w:val="72A46513"/>
    <w:rsid w:val="72E457DD"/>
    <w:rsid w:val="7316473C"/>
    <w:rsid w:val="731E3A74"/>
    <w:rsid w:val="73292023"/>
    <w:rsid w:val="732C2826"/>
    <w:rsid w:val="732D5A0C"/>
    <w:rsid w:val="73464154"/>
    <w:rsid w:val="734E63EC"/>
    <w:rsid w:val="736B5F1F"/>
    <w:rsid w:val="7375655D"/>
    <w:rsid w:val="73945BDA"/>
    <w:rsid w:val="73AC5698"/>
    <w:rsid w:val="73C23F63"/>
    <w:rsid w:val="73E01B44"/>
    <w:rsid w:val="743062C9"/>
    <w:rsid w:val="7447581C"/>
    <w:rsid w:val="7469092E"/>
    <w:rsid w:val="74777BBD"/>
    <w:rsid w:val="74786477"/>
    <w:rsid w:val="748575DB"/>
    <w:rsid w:val="74C771FA"/>
    <w:rsid w:val="74DB2002"/>
    <w:rsid w:val="74E17FC7"/>
    <w:rsid w:val="74F406A4"/>
    <w:rsid w:val="750B7341"/>
    <w:rsid w:val="751725D4"/>
    <w:rsid w:val="752620EC"/>
    <w:rsid w:val="75732D61"/>
    <w:rsid w:val="75B671C1"/>
    <w:rsid w:val="75C25DE8"/>
    <w:rsid w:val="75CB707B"/>
    <w:rsid w:val="75FF0561"/>
    <w:rsid w:val="76307037"/>
    <w:rsid w:val="76364D93"/>
    <w:rsid w:val="7639737D"/>
    <w:rsid w:val="76671E50"/>
    <w:rsid w:val="766862D3"/>
    <w:rsid w:val="766F3F4D"/>
    <w:rsid w:val="769B52EB"/>
    <w:rsid w:val="76B44BF7"/>
    <w:rsid w:val="76BB13DB"/>
    <w:rsid w:val="76D53059"/>
    <w:rsid w:val="770F28E8"/>
    <w:rsid w:val="772766FE"/>
    <w:rsid w:val="7746622D"/>
    <w:rsid w:val="77537094"/>
    <w:rsid w:val="776846AC"/>
    <w:rsid w:val="776C1A80"/>
    <w:rsid w:val="77994233"/>
    <w:rsid w:val="77A2683D"/>
    <w:rsid w:val="77A54411"/>
    <w:rsid w:val="77AB33A9"/>
    <w:rsid w:val="77AD660E"/>
    <w:rsid w:val="77C70B45"/>
    <w:rsid w:val="77CA4AAC"/>
    <w:rsid w:val="77F758B1"/>
    <w:rsid w:val="77FF26EE"/>
    <w:rsid w:val="78016BE2"/>
    <w:rsid w:val="781D34B6"/>
    <w:rsid w:val="781E1F05"/>
    <w:rsid w:val="78290A50"/>
    <w:rsid w:val="782D78A4"/>
    <w:rsid w:val="784936E2"/>
    <w:rsid w:val="78563D7A"/>
    <w:rsid w:val="787251E6"/>
    <w:rsid w:val="78877299"/>
    <w:rsid w:val="789741AC"/>
    <w:rsid w:val="78B63DF0"/>
    <w:rsid w:val="7902146E"/>
    <w:rsid w:val="79023709"/>
    <w:rsid w:val="793073A1"/>
    <w:rsid w:val="79495D03"/>
    <w:rsid w:val="794C1AD7"/>
    <w:rsid w:val="795C15B4"/>
    <w:rsid w:val="79871AE9"/>
    <w:rsid w:val="79DC6E73"/>
    <w:rsid w:val="79DD7A9A"/>
    <w:rsid w:val="79E26BF9"/>
    <w:rsid w:val="79E46388"/>
    <w:rsid w:val="79FD4499"/>
    <w:rsid w:val="7A066B05"/>
    <w:rsid w:val="7A1A4AB4"/>
    <w:rsid w:val="7A207AD6"/>
    <w:rsid w:val="7A5334F4"/>
    <w:rsid w:val="7A5629AD"/>
    <w:rsid w:val="7A74189E"/>
    <w:rsid w:val="7AA52A3E"/>
    <w:rsid w:val="7AC04D24"/>
    <w:rsid w:val="7ACA47B9"/>
    <w:rsid w:val="7AFA06D8"/>
    <w:rsid w:val="7B1D7FB4"/>
    <w:rsid w:val="7B334967"/>
    <w:rsid w:val="7B4A7F35"/>
    <w:rsid w:val="7B5A4DC1"/>
    <w:rsid w:val="7B623FEB"/>
    <w:rsid w:val="7B7E10BF"/>
    <w:rsid w:val="7B942F3A"/>
    <w:rsid w:val="7BA54F3B"/>
    <w:rsid w:val="7BC52DC9"/>
    <w:rsid w:val="7BD15089"/>
    <w:rsid w:val="7BEE5972"/>
    <w:rsid w:val="7BF12008"/>
    <w:rsid w:val="7C092BE9"/>
    <w:rsid w:val="7C331D92"/>
    <w:rsid w:val="7C406A89"/>
    <w:rsid w:val="7C555356"/>
    <w:rsid w:val="7C7272D0"/>
    <w:rsid w:val="7C7D05D6"/>
    <w:rsid w:val="7C90647D"/>
    <w:rsid w:val="7CA61262"/>
    <w:rsid w:val="7CC6679A"/>
    <w:rsid w:val="7CC962C6"/>
    <w:rsid w:val="7CDD1332"/>
    <w:rsid w:val="7CFA1216"/>
    <w:rsid w:val="7CFE6E53"/>
    <w:rsid w:val="7CFE7E0F"/>
    <w:rsid w:val="7D1D1976"/>
    <w:rsid w:val="7D224EB8"/>
    <w:rsid w:val="7D9D29D5"/>
    <w:rsid w:val="7D9E4693"/>
    <w:rsid w:val="7DA079F4"/>
    <w:rsid w:val="7DCC1947"/>
    <w:rsid w:val="7E112C9B"/>
    <w:rsid w:val="7E146238"/>
    <w:rsid w:val="7E2E7206"/>
    <w:rsid w:val="7E4556AB"/>
    <w:rsid w:val="7E4D4901"/>
    <w:rsid w:val="7E664613"/>
    <w:rsid w:val="7E674054"/>
    <w:rsid w:val="7E6F5869"/>
    <w:rsid w:val="7EA505AE"/>
    <w:rsid w:val="7ECB3818"/>
    <w:rsid w:val="7EFD7FAB"/>
    <w:rsid w:val="7F2013AE"/>
    <w:rsid w:val="7F2330CF"/>
    <w:rsid w:val="7F632229"/>
    <w:rsid w:val="7F644A53"/>
    <w:rsid w:val="7F774BB9"/>
    <w:rsid w:val="7F7D5685"/>
    <w:rsid w:val="7F7E2F20"/>
    <w:rsid w:val="7F897725"/>
    <w:rsid w:val="7F9624A3"/>
    <w:rsid w:val="7FB5669D"/>
    <w:rsid w:val="7FDD79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ind w:firstLine="883" w:firstLineChars="200"/>
      <w:jc w:val="both"/>
    </w:pPr>
    <w:rPr>
      <w:rFonts w:ascii="Times New Roman" w:hAnsi="Times New Roman" w:eastAsia="宋体" w:cs="黑体"/>
      <w:kern w:val="2"/>
      <w:sz w:val="24"/>
      <w:szCs w:val="24"/>
      <w:lang w:val="en-US" w:eastAsia="zh-CN" w:bidi="ar-SA"/>
    </w:rPr>
  </w:style>
  <w:style w:type="paragraph" w:styleId="4">
    <w:name w:val="heading 1"/>
    <w:basedOn w:val="5"/>
    <w:next w:val="6"/>
    <w:link w:val="40"/>
    <w:qFormat/>
    <w:uiPriority w:val="0"/>
    <w:pPr>
      <w:keepNext/>
      <w:keepLines/>
      <w:spacing w:before="180" w:after="180"/>
      <w:ind w:firstLine="0" w:firstLineChars="0"/>
      <w:jc w:val="left"/>
      <w:outlineLvl w:val="0"/>
    </w:pPr>
    <w:rPr>
      <w:kern w:val="44"/>
      <w:sz w:val="32"/>
      <w:szCs w:val="44"/>
    </w:rPr>
  </w:style>
  <w:style w:type="paragraph" w:styleId="6">
    <w:name w:val="heading 2"/>
    <w:basedOn w:val="4"/>
    <w:next w:val="7"/>
    <w:unhideWhenUsed/>
    <w:qFormat/>
    <w:uiPriority w:val="0"/>
    <w:pPr>
      <w:keepNext/>
      <w:keepLines/>
      <w:spacing w:before="120" w:after="120"/>
      <w:ind w:firstLine="0" w:firstLineChars="0"/>
      <w:jc w:val="left"/>
      <w:outlineLvl w:val="1"/>
    </w:pPr>
    <w:rPr>
      <w:sz w:val="30"/>
      <w:szCs w:val="32"/>
    </w:rPr>
  </w:style>
  <w:style w:type="paragraph" w:styleId="7">
    <w:name w:val="heading 3"/>
    <w:basedOn w:val="6"/>
    <w:next w:val="3"/>
    <w:unhideWhenUsed/>
    <w:qFormat/>
    <w:uiPriority w:val="0"/>
    <w:pPr>
      <w:keepNext/>
      <w:keepLines/>
      <w:spacing w:before="60" w:after="60"/>
      <w:ind w:firstLine="0" w:firstLineChars="0"/>
      <w:jc w:val="left"/>
      <w:outlineLvl w:val="2"/>
    </w:pPr>
    <w:rPr>
      <w:sz w:val="28"/>
    </w:rPr>
  </w:style>
  <w:style w:type="paragraph" w:styleId="3">
    <w:name w:val="heading 4"/>
    <w:basedOn w:val="1"/>
    <w:next w:val="1"/>
    <w:unhideWhenUsed/>
    <w:qFormat/>
    <w:uiPriority w:val="0"/>
    <w:pPr>
      <w:keepNext/>
      <w:keepLines/>
      <w:ind w:firstLine="0" w:firstLineChars="0"/>
      <w:outlineLvl w:val="3"/>
    </w:pPr>
    <w:rPr>
      <w:rFonts w:ascii="Arial" w:hAnsi="Arial"/>
      <w:b/>
      <w:szCs w:val="28"/>
    </w:rPr>
  </w:style>
  <w:style w:type="character" w:default="1" w:styleId="25">
    <w:name w:val="Default Paragraph Font"/>
    <w:semiHidden/>
    <w:unhideWhenUsed/>
    <w:qFormat/>
    <w:uiPriority w:val="1"/>
  </w:style>
  <w:style w:type="table" w:default="1" w:styleId="38">
    <w:name w:val="Normal Table"/>
    <w:semiHidden/>
    <w:unhideWhenUsed/>
    <w:qFormat/>
    <w:uiPriority w:val="99"/>
    <w:tblPr>
      <w:tblLayout w:type="fixed"/>
      <w:tblCellMar>
        <w:top w:w="0" w:type="dxa"/>
        <w:left w:w="108" w:type="dxa"/>
        <w:bottom w:w="0" w:type="dxa"/>
        <w:right w:w="108" w:type="dxa"/>
      </w:tblCellMar>
    </w:tblPr>
  </w:style>
  <w:style w:type="paragraph" w:styleId="2">
    <w:name w:val="Normal Indent"/>
    <w:basedOn w:val="1"/>
    <w:next w:val="3"/>
    <w:qFormat/>
    <w:uiPriority w:val="0"/>
    <w:pPr>
      <w:ind w:firstLine="420"/>
    </w:pPr>
  </w:style>
  <w:style w:type="paragraph" w:styleId="5">
    <w:name w:val="Title"/>
    <w:basedOn w:val="1"/>
    <w:next w:val="1"/>
    <w:qFormat/>
    <w:uiPriority w:val="0"/>
    <w:pPr>
      <w:spacing w:beforeLines="50"/>
      <w:jc w:val="center"/>
      <w:outlineLvl w:val="0"/>
    </w:pPr>
    <w:rPr>
      <w:rFonts w:cs="Times New Roman"/>
      <w:b/>
      <w:bCs/>
      <w:szCs w:val="32"/>
    </w:rPr>
  </w:style>
  <w:style w:type="paragraph" w:styleId="8">
    <w:name w:val="annotation subject"/>
    <w:basedOn w:val="9"/>
    <w:next w:val="9"/>
    <w:link w:val="56"/>
    <w:qFormat/>
    <w:uiPriority w:val="0"/>
    <w:rPr>
      <w:b/>
      <w:bCs/>
    </w:rPr>
  </w:style>
  <w:style w:type="paragraph" w:styleId="9">
    <w:name w:val="annotation text"/>
    <w:basedOn w:val="1"/>
    <w:link w:val="55"/>
    <w:qFormat/>
    <w:uiPriority w:val="0"/>
    <w:pPr>
      <w:jc w:val="left"/>
    </w:pPr>
  </w:style>
  <w:style w:type="paragraph" w:styleId="10">
    <w:name w:val="caption"/>
    <w:basedOn w:val="1"/>
    <w:next w:val="1"/>
    <w:unhideWhenUsed/>
    <w:qFormat/>
    <w:uiPriority w:val="0"/>
    <w:rPr>
      <w:rFonts w:ascii="Arial" w:hAnsi="Arial" w:eastAsia="黑体"/>
      <w:sz w:val="20"/>
    </w:rPr>
  </w:style>
  <w:style w:type="paragraph" w:styleId="11">
    <w:name w:val="Document Map"/>
    <w:basedOn w:val="1"/>
    <w:link w:val="54"/>
    <w:qFormat/>
    <w:uiPriority w:val="0"/>
    <w:rPr>
      <w:rFonts w:ascii="宋体"/>
      <w:sz w:val="18"/>
      <w:szCs w:val="18"/>
    </w:rPr>
  </w:style>
  <w:style w:type="paragraph" w:styleId="12">
    <w:name w:val="Body Text"/>
    <w:basedOn w:val="1"/>
    <w:link w:val="57"/>
    <w:qFormat/>
    <w:uiPriority w:val="0"/>
    <w:pPr>
      <w:snapToGrid w:val="0"/>
      <w:jc w:val="center"/>
    </w:pPr>
    <w:rPr>
      <w:rFonts w:ascii="Arial" w:hAnsi="Arial"/>
      <w:szCs w:val="20"/>
    </w:rPr>
  </w:style>
  <w:style w:type="paragraph" w:styleId="13">
    <w:name w:val="Body Text Indent"/>
    <w:basedOn w:val="1"/>
    <w:qFormat/>
    <w:uiPriority w:val="0"/>
    <w:pPr>
      <w:spacing w:line="360" w:lineRule="auto"/>
      <w:ind w:firstLine="480"/>
    </w:pPr>
    <w:rPr>
      <w:kern w:val="0"/>
    </w:rPr>
  </w:style>
  <w:style w:type="paragraph" w:styleId="14">
    <w:name w:val="toc 3"/>
    <w:basedOn w:val="1"/>
    <w:next w:val="1"/>
    <w:qFormat/>
    <w:uiPriority w:val="39"/>
    <w:pPr>
      <w:ind w:left="840" w:leftChars="400"/>
    </w:pPr>
  </w:style>
  <w:style w:type="paragraph" w:styleId="15">
    <w:name w:val="Plain Text"/>
    <w:basedOn w:val="1"/>
    <w:qFormat/>
    <w:uiPriority w:val="0"/>
    <w:rPr>
      <w:rFonts w:ascii="宋体" w:hAnsi="Courier New"/>
      <w:szCs w:val="20"/>
    </w:rPr>
  </w:style>
  <w:style w:type="paragraph" w:styleId="16">
    <w:name w:val="Balloon Text"/>
    <w:basedOn w:val="1"/>
    <w:link w:val="53"/>
    <w:qFormat/>
    <w:uiPriority w:val="0"/>
    <w:rPr>
      <w:sz w:val="18"/>
      <w:szCs w:val="18"/>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Body Text First Indent 2"/>
    <w:basedOn w:val="13"/>
    <w:next w:val="19"/>
    <w:qFormat/>
    <w:uiPriority w:val="0"/>
    <w:pPr>
      <w:adjustRightInd w:val="0"/>
      <w:snapToGrid w:val="0"/>
      <w:spacing w:after="120"/>
      <w:ind w:firstLine="960"/>
    </w:pPr>
    <w:rPr>
      <w:rFonts w:cs="宋体"/>
      <w:color w:val="000000"/>
      <w:szCs w:val="28"/>
    </w:rPr>
  </w:style>
  <w:style w:type="paragraph" w:customStyle="1" w:styleId="19">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tabs>
        <w:tab w:val="right" w:leader="dot" w:pos="8302"/>
      </w:tabs>
      <w:spacing w:before="60" w:after="60" w:line="440" w:lineRule="exact"/>
    </w:pPr>
    <w:rPr>
      <w:rFonts w:hAnsi="宋体"/>
      <w:b/>
      <w:szCs w:val="28"/>
    </w:rPr>
  </w:style>
  <w:style w:type="paragraph" w:styleId="22">
    <w:name w:val="toc 2"/>
    <w:basedOn w:val="1"/>
    <w:next w:val="1"/>
    <w:qFormat/>
    <w:uiPriority w:val="39"/>
    <w:pPr>
      <w:tabs>
        <w:tab w:val="right" w:leader="dot" w:pos="8302"/>
      </w:tabs>
      <w:spacing w:line="480" w:lineRule="exact"/>
      <w:ind w:left="420" w:leftChars="200"/>
    </w:pPr>
    <w:rPr>
      <w:b/>
    </w:rPr>
  </w:style>
  <w:style w:type="paragraph" w:styleId="2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cs="Times New Roman"/>
      <w:kern w:val="0"/>
    </w:rPr>
  </w:style>
  <w:style w:type="paragraph" w:styleId="24">
    <w:name w:val="Normal (Web)"/>
    <w:basedOn w:val="1"/>
    <w:qFormat/>
    <w:uiPriority w:val="99"/>
    <w:pPr>
      <w:widowControl/>
      <w:spacing w:before="100" w:beforeAutospacing="1" w:after="100" w:afterAutospacing="1"/>
      <w:jc w:val="left"/>
    </w:pPr>
    <w:rPr>
      <w:rFonts w:ascii="宋体" w:hAnsi="宋体" w:cs="宋体"/>
      <w:kern w:val="0"/>
    </w:rPr>
  </w:style>
  <w:style w:type="character" w:styleId="26">
    <w:name w:val="Strong"/>
    <w:basedOn w:val="25"/>
    <w:qFormat/>
    <w:uiPriority w:val="0"/>
    <w:rPr>
      <w:b/>
    </w:rPr>
  </w:style>
  <w:style w:type="character" w:styleId="27">
    <w:name w:val="page number"/>
    <w:basedOn w:val="25"/>
    <w:qFormat/>
    <w:uiPriority w:val="0"/>
  </w:style>
  <w:style w:type="character" w:styleId="28">
    <w:name w:val="FollowedHyperlink"/>
    <w:basedOn w:val="25"/>
    <w:qFormat/>
    <w:uiPriority w:val="0"/>
    <w:rPr>
      <w:color w:val="338DE6"/>
      <w:u w:val="none"/>
    </w:rPr>
  </w:style>
  <w:style w:type="character" w:styleId="29">
    <w:name w:val="Emphasis"/>
    <w:basedOn w:val="25"/>
    <w:qFormat/>
    <w:uiPriority w:val="0"/>
  </w:style>
  <w:style w:type="character" w:styleId="30">
    <w:name w:val="HTML Definition"/>
    <w:basedOn w:val="25"/>
    <w:qFormat/>
    <w:uiPriority w:val="0"/>
  </w:style>
  <w:style w:type="character" w:styleId="31">
    <w:name w:val="HTML Variable"/>
    <w:basedOn w:val="25"/>
    <w:qFormat/>
    <w:uiPriority w:val="0"/>
  </w:style>
  <w:style w:type="character" w:styleId="32">
    <w:name w:val="Hyperlink"/>
    <w:basedOn w:val="25"/>
    <w:qFormat/>
    <w:uiPriority w:val="99"/>
    <w:rPr>
      <w:color w:val="333333"/>
      <w:u w:val="none"/>
    </w:rPr>
  </w:style>
  <w:style w:type="character" w:styleId="33">
    <w:name w:val="HTML Code"/>
    <w:basedOn w:val="25"/>
    <w:qFormat/>
    <w:uiPriority w:val="0"/>
    <w:rPr>
      <w:rFonts w:hint="default" w:ascii="monospace" w:hAnsi="monospace" w:eastAsia="monospace" w:cs="monospace"/>
      <w:sz w:val="21"/>
      <w:szCs w:val="21"/>
    </w:rPr>
  </w:style>
  <w:style w:type="character" w:styleId="34">
    <w:name w:val="annotation reference"/>
    <w:basedOn w:val="25"/>
    <w:qFormat/>
    <w:uiPriority w:val="0"/>
    <w:rPr>
      <w:sz w:val="21"/>
      <w:szCs w:val="21"/>
    </w:rPr>
  </w:style>
  <w:style w:type="character" w:styleId="35">
    <w:name w:val="HTML Cite"/>
    <w:basedOn w:val="25"/>
    <w:qFormat/>
    <w:uiPriority w:val="0"/>
  </w:style>
  <w:style w:type="character" w:styleId="36">
    <w:name w:val="HTML Keyboard"/>
    <w:basedOn w:val="25"/>
    <w:qFormat/>
    <w:uiPriority w:val="0"/>
    <w:rPr>
      <w:rFonts w:hint="default" w:ascii="monospace" w:hAnsi="monospace" w:eastAsia="monospace" w:cs="monospace"/>
      <w:sz w:val="21"/>
      <w:szCs w:val="21"/>
    </w:rPr>
  </w:style>
  <w:style w:type="character" w:styleId="37">
    <w:name w:val="HTML Sample"/>
    <w:basedOn w:val="25"/>
    <w:qFormat/>
    <w:uiPriority w:val="0"/>
    <w:rPr>
      <w:rFonts w:ascii="monospace" w:hAnsi="monospace" w:eastAsia="monospace" w:cs="monospace"/>
      <w:sz w:val="21"/>
      <w:szCs w:val="21"/>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40">
    <w:name w:val="标题 1 字符"/>
    <w:link w:val="4"/>
    <w:qFormat/>
    <w:uiPriority w:val="0"/>
    <w:rPr>
      <w:rFonts w:ascii="Times New Roman" w:hAnsi="Times New Roman" w:eastAsia="宋体"/>
      <w:b/>
      <w:bCs/>
      <w:kern w:val="44"/>
      <w:sz w:val="32"/>
      <w:szCs w:val="44"/>
    </w:rPr>
  </w:style>
  <w:style w:type="paragraph" w:customStyle="1" w:styleId="41">
    <w:name w:val="_Style 13"/>
    <w:basedOn w:val="1"/>
    <w:qFormat/>
    <w:uiPriority w:val="0"/>
    <w:pPr>
      <w:adjustRightInd w:val="0"/>
      <w:spacing w:line="360" w:lineRule="auto"/>
      <w:textAlignment w:val="baseline"/>
    </w:pPr>
    <w:rPr>
      <w:kern w:val="0"/>
      <w:szCs w:val="20"/>
    </w:rPr>
  </w:style>
  <w:style w:type="paragraph" w:customStyle="1" w:styleId="42">
    <w:name w:val="无间隔1"/>
    <w:qFormat/>
    <w:uiPriority w:val="1"/>
    <w:pPr>
      <w:widowControl w:val="0"/>
      <w:adjustRightInd w:val="0"/>
      <w:spacing w:beforeLines="50"/>
      <w:jc w:val="center"/>
    </w:pPr>
    <w:rPr>
      <w:rFonts w:ascii="Calibri" w:hAnsi="Calibri" w:eastAsia="宋体" w:cs="黑体"/>
      <w:b/>
      <w:kern w:val="2"/>
      <w:sz w:val="24"/>
      <w:szCs w:val="22"/>
      <w:lang w:val="en-US" w:eastAsia="zh-CN" w:bidi="ar-SA"/>
    </w:rPr>
  </w:style>
  <w:style w:type="paragraph" w:customStyle="1" w:styleId="43">
    <w:name w:val="正文首行缩进＋湿地"/>
    <w:basedOn w:val="1"/>
    <w:qFormat/>
    <w:uiPriority w:val="0"/>
    <w:pPr>
      <w:ind w:firstLine="540" w:firstLineChars="225"/>
    </w:pPr>
    <w:rPr>
      <w:rFonts w:ascii="仿宋_GB2312" w:hAnsi="宋体" w:eastAsia="仿宋_GB2312"/>
      <w:kern w:val="0"/>
      <w:sz w:val="28"/>
      <w:szCs w:val="20"/>
    </w:rPr>
  </w:style>
  <w:style w:type="paragraph" w:customStyle="1" w:styleId="44">
    <w:name w:val="表格标题"/>
    <w:basedOn w:val="1"/>
    <w:qFormat/>
    <w:uiPriority w:val="0"/>
    <w:pPr>
      <w:spacing w:beforeLines="50"/>
      <w:ind w:firstLine="200"/>
    </w:pPr>
    <w:rPr>
      <w:rFonts w:eastAsia="黑体"/>
    </w:rPr>
  </w:style>
  <w:style w:type="paragraph" w:customStyle="1" w:styleId="45">
    <w:name w:val="场评正文"/>
    <w:basedOn w:val="1"/>
    <w:qFormat/>
    <w:uiPriority w:val="0"/>
    <w:pPr>
      <w:spacing w:line="360" w:lineRule="auto"/>
      <w:ind w:firstLine="480"/>
    </w:pPr>
    <w:rPr>
      <w:color w:val="000000"/>
      <w:kern w:val="0"/>
    </w:rPr>
  </w:style>
  <w:style w:type="paragraph" w:customStyle="1" w:styleId="46">
    <w:name w:val="表格文本"/>
    <w:basedOn w:val="1"/>
    <w:qFormat/>
    <w:uiPriority w:val="0"/>
    <w:pPr>
      <w:snapToGrid w:val="0"/>
      <w:jc w:val="center"/>
    </w:pPr>
    <w:rPr>
      <w:rFonts w:ascii="Arial" w:hAnsi="Arial"/>
      <w:snapToGrid w:val="0"/>
      <w:szCs w:val="21"/>
    </w:rPr>
  </w:style>
  <w:style w:type="paragraph" w:customStyle="1" w:styleId="47">
    <w:name w:val="WPSOffice手动目录 1"/>
    <w:qFormat/>
    <w:uiPriority w:val="0"/>
    <w:rPr>
      <w:rFonts w:ascii="Times New Roman" w:hAnsi="Times New Roman" w:eastAsia="宋体" w:cs="Times New Roman"/>
      <w:lang w:val="en-US" w:eastAsia="zh-CN" w:bidi="ar-SA"/>
    </w:rPr>
  </w:style>
  <w:style w:type="paragraph" w:customStyle="1" w:styleId="48">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49">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50">
    <w:name w:val="图表标题"/>
    <w:basedOn w:val="1"/>
    <w:qFormat/>
    <w:uiPriority w:val="0"/>
    <w:pPr>
      <w:keepNext/>
      <w:keepLines/>
      <w:tabs>
        <w:tab w:val="left" w:pos="1440"/>
      </w:tabs>
      <w:spacing w:after="64" w:line="320" w:lineRule="auto"/>
      <w:ind w:left="1440" w:hanging="1440"/>
      <w:jc w:val="center"/>
      <w:outlineLvl w:val="7"/>
    </w:pPr>
    <w:rPr>
      <w:rFonts w:ascii="Calibri" w:hAnsi="Calibri"/>
      <w:b/>
      <w:bCs/>
      <w:color w:val="000000"/>
      <w:kern w:val="0"/>
      <w:szCs w:val="21"/>
    </w:rPr>
  </w:style>
  <w:style w:type="character" w:customStyle="1" w:styleId="51">
    <w:name w:val="fontborder"/>
    <w:basedOn w:val="25"/>
    <w:qFormat/>
    <w:uiPriority w:val="0"/>
    <w:rPr>
      <w:bdr w:val="single" w:color="000000" w:sz="6" w:space="0"/>
    </w:rPr>
  </w:style>
  <w:style w:type="character" w:customStyle="1" w:styleId="52">
    <w:name w:val="fontstrikethrough"/>
    <w:basedOn w:val="25"/>
    <w:qFormat/>
    <w:uiPriority w:val="0"/>
    <w:rPr>
      <w:strike/>
    </w:rPr>
  </w:style>
  <w:style w:type="character" w:customStyle="1" w:styleId="53">
    <w:name w:val="批注框文本 字符"/>
    <w:basedOn w:val="25"/>
    <w:link w:val="16"/>
    <w:qFormat/>
    <w:uiPriority w:val="0"/>
    <w:rPr>
      <w:rFonts w:ascii="Calibri" w:hAnsi="Calibri" w:eastAsia="宋体" w:cs="黑体"/>
      <w:kern w:val="2"/>
      <w:sz w:val="18"/>
      <w:szCs w:val="18"/>
    </w:rPr>
  </w:style>
  <w:style w:type="character" w:customStyle="1" w:styleId="54">
    <w:name w:val="文档结构图 字符"/>
    <w:basedOn w:val="25"/>
    <w:link w:val="11"/>
    <w:qFormat/>
    <w:uiPriority w:val="0"/>
    <w:rPr>
      <w:rFonts w:ascii="宋体" w:hAnsi="Calibri" w:cs="黑体"/>
      <w:kern w:val="2"/>
      <w:sz w:val="18"/>
      <w:szCs w:val="18"/>
    </w:rPr>
  </w:style>
  <w:style w:type="character" w:customStyle="1" w:styleId="55">
    <w:name w:val="批注文字 字符"/>
    <w:basedOn w:val="25"/>
    <w:link w:val="9"/>
    <w:qFormat/>
    <w:uiPriority w:val="0"/>
    <w:rPr>
      <w:rFonts w:ascii="Calibri" w:hAnsi="Calibri" w:eastAsia="宋体" w:cs="黑体"/>
      <w:kern w:val="2"/>
      <w:sz w:val="21"/>
      <w:szCs w:val="24"/>
    </w:rPr>
  </w:style>
  <w:style w:type="character" w:customStyle="1" w:styleId="56">
    <w:name w:val="批注主题 字符"/>
    <w:basedOn w:val="55"/>
    <w:link w:val="8"/>
    <w:qFormat/>
    <w:uiPriority w:val="0"/>
    <w:rPr>
      <w:rFonts w:ascii="Calibri" w:hAnsi="Calibri" w:eastAsia="宋体" w:cs="黑体"/>
      <w:b/>
      <w:bCs/>
      <w:kern w:val="2"/>
      <w:sz w:val="21"/>
      <w:szCs w:val="24"/>
    </w:rPr>
  </w:style>
  <w:style w:type="character" w:customStyle="1" w:styleId="57">
    <w:name w:val="正文文本 字符"/>
    <w:link w:val="12"/>
    <w:qFormat/>
    <w:uiPriority w:val="0"/>
    <w:rPr>
      <w:rFonts w:ascii="Arial" w:hAnsi="Arial"/>
      <w:sz w:val="24"/>
      <w:szCs w:val="20"/>
    </w:rPr>
  </w:style>
  <w:style w:type="character" w:customStyle="1" w:styleId="58">
    <w:name w:val="fontstyle01"/>
    <w:basedOn w:val="25"/>
    <w:qFormat/>
    <w:uiPriority w:val="0"/>
    <w:rPr>
      <w:rFonts w:ascii="宋体" w:hAnsi="宋体" w:eastAsia="宋体" w:cs="宋体"/>
      <w:color w:val="000000"/>
      <w:sz w:val="28"/>
      <w:szCs w:val="28"/>
    </w:rPr>
  </w:style>
  <w:style w:type="character" w:customStyle="1" w:styleId="59">
    <w:name w:val="fontstyle21"/>
    <w:basedOn w:val="25"/>
    <w:qFormat/>
    <w:uiPriority w:val="0"/>
    <w:rPr>
      <w:rFonts w:ascii="TimesNewRomanPSMT" w:hAnsi="TimesNewRomanPSMT" w:eastAsia="TimesNewRomanPSMT" w:cs="TimesNewRomanPSMT"/>
      <w:color w:val="000000"/>
      <w:sz w:val="28"/>
      <w:szCs w:val="28"/>
    </w:rPr>
  </w:style>
  <w:style w:type="character" w:customStyle="1" w:styleId="60">
    <w:name w:val="font31"/>
    <w:basedOn w:val="25"/>
    <w:qFormat/>
    <w:uiPriority w:val="0"/>
    <w:rPr>
      <w:rFonts w:hint="default" w:ascii="Times New Roman" w:hAnsi="Times New Roman" w:cs="Times New Roman"/>
      <w:b/>
      <w:color w:val="000000"/>
      <w:sz w:val="24"/>
      <w:szCs w:val="24"/>
      <w:u w:val="none"/>
    </w:rPr>
  </w:style>
  <w:style w:type="character" w:customStyle="1" w:styleId="61">
    <w:name w:val="font11"/>
    <w:basedOn w:val="25"/>
    <w:qFormat/>
    <w:uiPriority w:val="0"/>
    <w:rPr>
      <w:rFonts w:hint="eastAsia" w:ascii="宋体" w:hAnsi="宋体" w:eastAsia="宋体" w:cs="宋体"/>
      <w:b/>
      <w:color w:val="000000"/>
      <w:sz w:val="24"/>
      <w:szCs w:val="24"/>
      <w:u w:val="none"/>
    </w:rPr>
  </w:style>
  <w:style w:type="character" w:customStyle="1" w:styleId="62">
    <w:name w:val="font21"/>
    <w:basedOn w:val="25"/>
    <w:qFormat/>
    <w:uiPriority w:val="0"/>
    <w:rPr>
      <w:rFonts w:hint="default" w:ascii="Times New Roman" w:hAnsi="Times New Roman" w:cs="Times New Roman"/>
      <w:color w:val="000000"/>
      <w:sz w:val="24"/>
      <w:szCs w:val="24"/>
      <w:u w:val="none"/>
    </w:rPr>
  </w:style>
  <w:style w:type="character" w:customStyle="1" w:styleId="63">
    <w:name w:val="font01"/>
    <w:basedOn w:val="25"/>
    <w:qFormat/>
    <w:uiPriority w:val="0"/>
    <w:rPr>
      <w:rFonts w:hint="eastAsia" w:ascii="宋体" w:hAnsi="宋体" w:eastAsia="宋体" w:cs="宋体"/>
      <w:color w:val="000000"/>
      <w:sz w:val="24"/>
      <w:szCs w:val="24"/>
      <w:u w:val="none"/>
    </w:rPr>
  </w:style>
  <w:style w:type="character" w:customStyle="1" w:styleId="64">
    <w:name w:val="fontstyle11"/>
    <w:qFormat/>
    <w:uiPriority w:val="0"/>
    <w:rPr>
      <w:rFonts w:ascii="宋体" w:hAnsi="宋体" w:eastAsia="宋体" w:cs="宋体"/>
      <w:color w:val="000000"/>
      <w:sz w:val="18"/>
      <w:szCs w:val="18"/>
    </w:rPr>
  </w:style>
  <w:style w:type="character" w:customStyle="1" w:styleId="65">
    <w:name w:val="font81"/>
    <w:basedOn w:val="25"/>
    <w:qFormat/>
    <w:uiPriority w:val="0"/>
    <w:rPr>
      <w:rFonts w:hint="eastAsia" w:ascii="宋体" w:hAnsi="宋体" w:eastAsia="宋体" w:cs="宋体"/>
      <w:color w:val="555555"/>
      <w:sz w:val="22"/>
      <w:szCs w:val="22"/>
      <w:u w:val="none"/>
    </w:rPr>
  </w:style>
  <w:style w:type="character" w:customStyle="1" w:styleId="66">
    <w:name w:val="bsharetext"/>
    <w:basedOn w:val="25"/>
    <w:qFormat/>
    <w:uiPriority w:val="0"/>
  </w:style>
  <w:style w:type="character" w:customStyle="1" w:styleId="67">
    <w:name w:val="source"/>
    <w:basedOn w:val="25"/>
    <w:qFormat/>
    <w:uiPriority w:val="0"/>
    <w:rPr>
      <w:color w:val="666666"/>
      <w:sz w:val="24"/>
      <w:szCs w:val="24"/>
    </w:rPr>
  </w:style>
  <w:style w:type="character" w:customStyle="1" w:styleId="68">
    <w:name w:val="yxx"/>
    <w:basedOn w:val="25"/>
    <w:qFormat/>
    <w:uiPriority w:val="0"/>
  </w:style>
  <w:style w:type="character" w:customStyle="1" w:styleId="69">
    <w:name w:val="pubtime"/>
    <w:basedOn w:val="25"/>
    <w:qFormat/>
    <w:uiPriority w:val="0"/>
    <w:rPr>
      <w:color w:val="666666"/>
      <w:sz w:val="24"/>
      <w:szCs w:val="24"/>
    </w:rPr>
  </w:style>
  <w:style w:type="character" w:customStyle="1" w:styleId="70">
    <w:name w:val="font"/>
    <w:basedOn w:val="25"/>
    <w:qFormat/>
    <w:uiPriority w:val="0"/>
    <w:rPr>
      <w:color w:val="666666"/>
      <w:sz w:val="24"/>
      <w:szCs w:val="24"/>
    </w:rPr>
  </w:style>
  <w:style w:type="character" w:customStyle="1" w:styleId="71">
    <w:name w:val="font61"/>
    <w:basedOn w:val="25"/>
    <w:qFormat/>
    <w:uiPriority w:val="0"/>
    <w:rPr>
      <w:rFonts w:hint="default" w:ascii="Times New Roman" w:hAnsi="Times New Roman" w:cs="Times New Roman"/>
      <w:color w:val="000000"/>
      <w:sz w:val="21"/>
      <w:szCs w:val="21"/>
      <w:u w:val="none"/>
    </w:rPr>
  </w:style>
  <w:style w:type="paragraph" w:customStyle="1" w:styleId="72">
    <w:name w:val="图"/>
    <w:basedOn w:val="73"/>
    <w:qFormat/>
    <w:uiPriority w:val="0"/>
    <w:pPr>
      <w:spacing w:line="240" w:lineRule="auto"/>
    </w:pPr>
  </w:style>
  <w:style w:type="paragraph" w:customStyle="1" w:styleId="73">
    <w:name w:val="图标题"/>
    <w:basedOn w:val="1"/>
    <w:qFormat/>
    <w:uiPriority w:val="0"/>
    <w:pPr>
      <w:ind w:firstLine="0" w:firstLineChars="0"/>
      <w:jc w:val="center"/>
    </w:pPr>
    <w:rPr>
      <w:rFonts w:ascii="黑体" w:eastAsia="黑体"/>
    </w:rPr>
  </w:style>
  <w:style w:type="character" w:customStyle="1" w:styleId="74">
    <w:name w:val="font101"/>
    <w:basedOn w:val="25"/>
    <w:qFormat/>
    <w:uiPriority w:val="0"/>
    <w:rPr>
      <w:rFonts w:hint="eastAsia" w:ascii="宋体" w:hAnsi="宋体" w:eastAsia="宋体" w:cs="宋体"/>
      <w:color w:val="000000"/>
      <w:sz w:val="21"/>
      <w:szCs w:val="21"/>
      <w:u w:val="none"/>
    </w:rPr>
  </w:style>
  <w:style w:type="character" w:customStyle="1" w:styleId="75">
    <w:name w:val="font41"/>
    <w:basedOn w:val="25"/>
    <w:qFormat/>
    <w:uiPriority w:val="0"/>
    <w:rPr>
      <w:rFonts w:hint="default" w:ascii="Times New Roman" w:hAnsi="Times New Roman" w:cs="Times New Roman"/>
      <w:b/>
      <w:color w:val="000000"/>
      <w:sz w:val="21"/>
      <w:szCs w:val="21"/>
      <w:u w:val="none"/>
    </w:rPr>
  </w:style>
  <w:style w:type="paragraph" w:customStyle="1" w:styleId="76">
    <w:name w:val="表格"/>
    <w:basedOn w:val="1"/>
    <w:next w:val="1"/>
    <w:qFormat/>
    <w:uiPriority w:val="0"/>
    <w:pPr>
      <w:spacing w:line="360" w:lineRule="exact"/>
      <w:ind w:firstLine="0" w:firstLineChars="0"/>
      <w:jc w:val="center"/>
    </w:pPr>
    <w:rPr>
      <w:rFonts w:ascii="Times New Roman" w:hAnsi="Times New Roman" w:cs="Times New Roman" w:eastAsiaTheme="minorEastAsia"/>
      <w:sz w:val="21"/>
      <w:szCs w:val="22"/>
    </w:rPr>
  </w:style>
  <w:style w:type="paragraph" w:customStyle="1" w:styleId="77">
    <w:name w:val="表格内字体"/>
    <w:basedOn w:val="78"/>
    <w:next w:val="78"/>
    <w:qFormat/>
    <w:uiPriority w:val="0"/>
    <w:pPr>
      <w:spacing w:before="10" w:after="10" w:line="240" w:lineRule="auto"/>
      <w:ind w:firstLine="0" w:firstLineChars="0"/>
    </w:pPr>
    <w:rPr>
      <w:rFonts w:ascii="Times New Roman" w:hAnsi="Times New Roman"/>
      <w:sz w:val="21"/>
    </w:rPr>
  </w:style>
  <w:style w:type="paragraph" w:customStyle="1" w:styleId="78">
    <w:name w:val="正文格式"/>
    <w:basedOn w:val="1"/>
    <w:qFormat/>
    <w:uiPriority w:val="0"/>
    <w:pPr>
      <w:spacing w:beforeLines="10" w:afterLines="10"/>
      <w:ind w:firstLine="482"/>
      <w:jc w:val="center"/>
    </w:pPr>
    <w:rPr>
      <w:rFonts w:ascii="宋体" w:hAnsi="宋体"/>
      <w:szCs w:val="24"/>
    </w:rPr>
  </w:style>
  <w:style w:type="character" w:customStyle="1" w:styleId="79">
    <w:name w:val="font51"/>
    <w:basedOn w:val="25"/>
    <w:qFormat/>
    <w:uiPriority w:val="0"/>
    <w:rPr>
      <w:rFonts w:hint="default" w:ascii="Times New Roman" w:hAnsi="Times New Roman" w:cs="Times New Roman"/>
      <w:color w:val="000000"/>
      <w:sz w:val="21"/>
      <w:szCs w:val="21"/>
      <w:u w:val="none"/>
    </w:rPr>
  </w:style>
  <w:style w:type="character" w:customStyle="1" w:styleId="80">
    <w:name w:val="font71"/>
    <w:basedOn w:val="25"/>
    <w:qFormat/>
    <w:uiPriority w:val="0"/>
    <w:rPr>
      <w:rFonts w:ascii="楷体" w:hAnsi="楷体" w:eastAsia="楷体" w:cs="楷体"/>
      <w:color w:val="000000"/>
      <w:sz w:val="21"/>
      <w:szCs w:val="21"/>
      <w:u w:val="none"/>
    </w:rPr>
  </w:style>
  <w:style w:type="character" w:customStyle="1" w:styleId="81">
    <w:name w:val="font141"/>
    <w:basedOn w:val="25"/>
    <w:qFormat/>
    <w:uiPriority w:val="0"/>
    <w:rPr>
      <w:rFonts w:hint="eastAsia" w:ascii="宋体" w:hAnsi="宋体" w:eastAsia="宋体" w:cs="宋体"/>
      <w:color w:val="000000"/>
      <w:sz w:val="21"/>
      <w:szCs w:val="21"/>
      <w:u w:val="none"/>
    </w:rPr>
  </w:style>
  <w:style w:type="paragraph" w:customStyle="1" w:styleId="82">
    <w:name w:val="Table Paragraph"/>
    <w:basedOn w:val="1"/>
    <w:qFormat/>
    <w:uiPriority w:val="1"/>
    <w:pPr>
      <w:spacing w:before="50"/>
      <w:jc w:val="center"/>
    </w:pPr>
    <w:rPr>
      <w:rFonts w:ascii="Times New Roman" w:hAnsi="Times New Roman" w:eastAsia="Times New Roman" w:cs="Times New Roman"/>
      <w:lang w:val="en-US" w:eastAsia="en-US" w:bidi="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91</Pages>
  <Words>32674</Words>
  <Characters>40954</Characters>
  <Lines>318</Lines>
  <Paragraphs>89</Paragraphs>
  <TotalTime>99</TotalTime>
  <ScaleCrop>false</ScaleCrop>
  <LinksUpToDate>false</LinksUpToDate>
  <CharactersWithSpaces>41800</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2016-04-09T00:54:00Z</dcterms:created>
  <dc:creator>Administrator</dc:creator>
  <cp:lastModifiedBy>hbzxdz</cp:lastModifiedBy>
  <cp:lastPrinted>2020-07-23T09:10:00Z</cp:lastPrinted>
  <dcterms:modified xsi:type="dcterms:W3CDTF">2020-11-20T05:50:23Z</dcterms:modified>
  <dc:title>石家庄市2014年实施</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