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default"/>
          <w:color w:val="0000FF"/>
          <w:sz w:val="52"/>
          <w:szCs w:val="52"/>
        </w:rPr>
      </w:pPr>
    </w:p>
    <w:p>
      <w:pPr>
        <w:bidi w:val="0"/>
        <w:rPr>
          <w:rFonts w:hint="default"/>
          <w:color w:val="0000FF"/>
        </w:rPr>
      </w:pPr>
    </w:p>
    <w:p>
      <w:pPr>
        <w:bidi w:val="0"/>
        <w:rPr>
          <w:rFonts w:hint="default"/>
          <w:color w:val="0000FF"/>
        </w:rPr>
      </w:pPr>
    </w:p>
    <w:p>
      <w:pPr>
        <w:keepNext w:val="0"/>
        <w:keepLines w:val="0"/>
        <w:pageBreakBefore w:val="0"/>
        <w:widowControl w:val="0"/>
        <w:kinsoku/>
        <w:wordWrap/>
        <w:overflowPunct/>
        <w:topLinePunct/>
        <w:autoSpaceDE/>
        <w:autoSpaceDN/>
        <w:bidi w:val="0"/>
        <w:adjustRightInd/>
        <w:snapToGrid/>
        <w:spacing w:before="157" w:beforeLines="50" w:after="157" w:afterLines="50" w:line="360" w:lineRule="auto"/>
        <w:ind w:firstLine="0" w:firstLineChars="0"/>
        <w:jc w:val="center"/>
        <w:textAlignment w:val="auto"/>
        <w:outlineLvl w:val="9"/>
        <w:rPr>
          <w:rFonts w:hint="default" w:ascii="Times New Roman" w:hAnsi="Times New Roman" w:eastAsia="宋体" w:cs="Times New Roman"/>
          <w:b/>
          <w:bCs/>
          <w:color w:val="auto"/>
          <w:spacing w:val="0"/>
          <w:sz w:val="24"/>
          <w:szCs w:val="24"/>
          <w:lang w:eastAsia="zh-CN"/>
        </w:rPr>
      </w:pPr>
      <w:r>
        <w:rPr>
          <w:rFonts w:hint="default" w:ascii="Times New Roman" w:hAnsi="Times New Roman" w:eastAsia="宋体" w:cs="Times New Roman"/>
          <w:b/>
          <w:bCs/>
          <w:color w:val="auto"/>
          <w:spacing w:val="0"/>
          <w:sz w:val="44"/>
          <w:szCs w:val="44"/>
          <w:lang w:eastAsia="zh-CN"/>
        </w:rPr>
        <w:t>石家庄市液化气</w:t>
      </w:r>
      <w:r>
        <w:rPr>
          <w:rFonts w:hint="default" w:ascii="Times New Roman" w:hAnsi="Times New Roman" w:eastAsia="宋体" w:cs="Times New Roman"/>
          <w:b/>
          <w:bCs/>
          <w:color w:val="auto"/>
          <w:spacing w:val="0"/>
          <w:sz w:val="44"/>
          <w:szCs w:val="44"/>
          <w:lang w:val="en-US" w:eastAsia="zh-CN"/>
        </w:rPr>
        <w:t>有限责任</w:t>
      </w:r>
      <w:r>
        <w:rPr>
          <w:rFonts w:hint="default" w:ascii="Times New Roman" w:hAnsi="Times New Roman" w:eastAsia="宋体" w:cs="Times New Roman"/>
          <w:b/>
          <w:bCs/>
          <w:color w:val="auto"/>
          <w:spacing w:val="0"/>
          <w:sz w:val="44"/>
          <w:szCs w:val="44"/>
          <w:lang w:eastAsia="zh-CN"/>
        </w:rPr>
        <w:t>公司灌装站地块</w:t>
      </w:r>
    </w:p>
    <w:p>
      <w:pPr>
        <w:keepNext w:val="0"/>
        <w:keepLines w:val="0"/>
        <w:pageBreakBefore w:val="0"/>
        <w:widowControl w:val="0"/>
        <w:kinsoku/>
        <w:wordWrap/>
        <w:overflowPunct/>
        <w:topLinePunct/>
        <w:autoSpaceDE/>
        <w:autoSpaceDN/>
        <w:bidi w:val="0"/>
        <w:adjustRightInd/>
        <w:snapToGrid w:val="0"/>
        <w:spacing w:before="313" w:beforeLines="100" w:line="1000" w:lineRule="exact"/>
        <w:ind w:firstLine="0" w:firstLineChars="0"/>
        <w:jc w:val="center"/>
        <w:textAlignment w:val="auto"/>
        <w:outlineLvl w:val="9"/>
        <w:rPr>
          <w:rFonts w:hint="eastAsia" w:ascii="Times New Roman" w:hAnsi="Times New Roman" w:eastAsia="宋体" w:cs="Times New Roman"/>
          <w:b/>
          <w:bCs/>
          <w:color w:val="auto"/>
          <w:spacing w:val="0"/>
          <w:sz w:val="72"/>
          <w:szCs w:val="72"/>
          <w:lang w:val="en-US" w:eastAsia="zh-CN"/>
        </w:rPr>
      </w:pPr>
      <w:r>
        <w:rPr>
          <w:rFonts w:hint="default" w:ascii="Times New Roman" w:hAnsi="Times New Roman" w:eastAsia="宋体" w:cs="Times New Roman"/>
          <w:b/>
          <w:bCs/>
          <w:color w:val="auto"/>
          <w:spacing w:val="0"/>
          <w:sz w:val="72"/>
          <w:szCs w:val="72"/>
          <w:lang w:eastAsia="zh-CN"/>
        </w:rPr>
        <w:t>土壤污染状况调查</w:t>
      </w:r>
      <w:r>
        <w:rPr>
          <w:rFonts w:hint="eastAsia" w:cs="Times New Roman"/>
          <w:b/>
          <w:bCs/>
          <w:color w:val="auto"/>
          <w:spacing w:val="0"/>
          <w:sz w:val="72"/>
          <w:szCs w:val="72"/>
          <w:lang w:eastAsia="zh-CN"/>
        </w:rPr>
        <w:t>报告</w:t>
      </w:r>
    </w:p>
    <w:p>
      <w:pPr>
        <w:keepNext w:val="0"/>
        <w:keepLines w:val="0"/>
        <w:pageBreakBefore w:val="0"/>
        <w:widowControl w:val="0"/>
        <w:tabs>
          <w:tab w:val="left" w:pos="3456"/>
        </w:tabs>
        <w:kinsoku/>
        <w:wordWrap/>
        <w:overflowPunct/>
        <w:autoSpaceDE/>
        <w:autoSpaceDN/>
        <w:bidi w:val="0"/>
        <w:adjustRightInd/>
        <w:spacing w:before="240" w:beforeLines="100" w:line="240" w:lineRule="auto"/>
        <w:ind w:firstLine="0" w:firstLineChars="0"/>
        <w:jc w:val="center"/>
        <w:textAlignment w:val="auto"/>
        <w:outlineLvl w:val="9"/>
        <w:rPr>
          <w:rFonts w:hint="eastAsia" w:ascii="Times New Roman" w:hAnsi="Times New Roman" w:eastAsia="宋体" w:cs="Times New Roman"/>
          <w:b/>
          <w:bCs/>
          <w:color w:val="auto"/>
          <w:spacing w:val="0"/>
          <w:sz w:val="36"/>
          <w:szCs w:val="36"/>
          <w:lang w:val="en-US" w:eastAsia="zh-CN"/>
        </w:rPr>
      </w:pPr>
      <w:r>
        <w:rPr>
          <w:rFonts w:hint="eastAsia" w:cs="Times New Roman"/>
          <w:b/>
          <w:bCs/>
          <w:color w:val="auto"/>
          <w:spacing w:val="0"/>
          <w:sz w:val="36"/>
          <w:szCs w:val="36"/>
          <w:lang w:val="en-US" w:eastAsia="zh-CN"/>
        </w:rPr>
        <w:t>（公示版）</w:t>
      </w:r>
    </w:p>
    <w:p>
      <w:pPr>
        <w:topLinePunct/>
        <w:spacing w:line="360" w:lineRule="auto"/>
        <w:ind w:firstLine="0" w:firstLineChars="0"/>
        <w:jc w:val="left"/>
        <w:rPr>
          <w:rFonts w:hint="default" w:ascii="Times New Roman" w:hAnsi="Times New Roman" w:eastAsia="宋体" w:cs="Times New Roman"/>
          <w:b/>
          <w:color w:val="auto"/>
          <w:spacing w:val="0"/>
          <w:sz w:val="72"/>
          <w:szCs w:val="72"/>
          <w:lang w:eastAsia="zh-CN"/>
        </w:rPr>
      </w:pPr>
    </w:p>
    <w:p>
      <w:pPr>
        <w:ind w:firstLine="480"/>
        <w:jc w:val="left"/>
        <w:rPr>
          <w:rFonts w:hint="default" w:ascii="Times New Roman" w:hAnsi="Times New Roman" w:cs="Times New Roman"/>
          <w:color w:val="auto"/>
          <w:spacing w:val="0"/>
        </w:rPr>
      </w:pPr>
    </w:p>
    <w:p>
      <w:pPr>
        <w:ind w:firstLine="480"/>
        <w:jc w:val="left"/>
        <w:rPr>
          <w:rFonts w:hint="default" w:ascii="Times New Roman" w:hAnsi="Times New Roman" w:eastAsia="宋体" w:cs="Times New Roman"/>
          <w:color w:val="auto"/>
          <w:spacing w:val="0"/>
          <w:lang w:val="en-US" w:eastAsia="zh-CN"/>
        </w:rPr>
      </w:pPr>
    </w:p>
    <w:p>
      <w:pPr>
        <w:ind w:firstLine="480"/>
        <w:jc w:val="left"/>
        <w:rPr>
          <w:rFonts w:hint="default" w:ascii="Times New Roman" w:hAnsi="Times New Roman" w:cs="Times New Roman"/>
          <w:color w:val="auto"/>
          <w:spacing w:val="0"/>
        </w:rPr>
      </w:pPr>
    </w:p>
    <w:p>
      <w:pPr>
        <w:ind w:firstLine="480"/>
        <w:jc w:val="left"/>
        <w:rPr>
          <w:rFonts w:hint="default" w:ascii="Times New Roman" w:hAnsi="Times New Roman" w:cs="Times New Roman"/>
          <w:color w:val="auto"/>
          <w:spacing w:val="0"/>
        </w:rPr>
      </w:pPr>
    </w:p>
    <w:p>
      <w:pPr>
        <w:ind w:firstLine="480"/>
        <w:jc w:val="left"/>
        <w:rPr>
          <w:rFonts w:hint="default" w:ascii="Times New Roman" w:hAnsi="Times New Roman" w:cs="Times New Roman"/>
          <w:color w:val="auto"/>
          <w:spacing w:val="0"/>
        </w:rPr>
      </w:pPr>
    </w:p>
    <w:p>
      <w:pPr>
        <w:ind w:firstLine="480"/>
        <w:jc w:val="left"/>
        <w:rPr>
          <w:rFonts w:hint="default" w:ascii="Times New Roman" w:hAnsi="Times New Roman" w:cs="Times New Roman"/>
          <w:color w:val="auto"/>
          <w:spacing w:val="0"/>
        </w:rPr>
      </w:pPr>
    </w:p>
    <w:p>
      <w:pPr>
        <w:ind w:firstLine="480"/>
        <w:rPr>
          <w:rFonts w:hint="default" w:ascii="Times New Roman" w:hAnsi="Times New Roman" w:cs="Times New Roman"/>
          <w:color w:val="auto"/>
          <w:spacing w:val="0"/>
        </w:rPr>
      </w:pPr>
    </w:p>
    <w:p>
      <w:pPr>
        <w:ind w:firstLine="480"/>
        <w:rPr>
          <w:rFonts w:hint="default" w:ascii="Times New Roman" w:hAnsi="Times New Roman" w:cs="Times New Roman"/>
          <w:color w:val="auto"/>
          <w:spacing w:val="0"/>
        </w:rPr>
      </w:pPr>
    </w:p>
    <w:p>
      <w:pPr>
        <w:ind w:firstLine="480"/>
        <w:rPr>
          <w:rFonts w:hint="default" w:ascii="Times New Roman" w:hAnsi="Times New Roman" w:cs="Times New Roman"/>
          <w:color w:val="auto"/>
          <w:spacing w:val="0"/>
        </w:rPr>
      </w:pPr>
    </w:p>
    <w:p>
      <w:pPr>
        <w:keepNext w:val="0"/>
        <w:keepLines w:val="0"/>
        <w:pageBreakBefore w:val="0"/>
        <w:widowControl w:val="0"/>
        <w:kinsoku/>
        <w:wordWrap/>
        <w:overflowPunct/>
        <w:topLinePunct/>
        <w:autoSpaceDE/>
        <w:autoSpaceDN/>
        <w:bidi w:val="0"/>
        <w:adjustRightInd/>
        <w:snapToGrid w:val="0"/>
        <w:spacing w:before="0" w:beforeAutospacing="0" w:after="0" w:afterAutospacing="0" w:line="360" w:lineRule="auto"/>
        <w:ind w:firstLine="1285" w:firstLineChars="400"/>
        <w:textAlignment w:val="auto"/>
        <w:outlineLvl w:val="9"/>
        <w:rPr>
          <w:rFonts w:hint="default" w:ascii="Times New Roman" w:hAnsi="Times New Roman" w:eastAsia="宋体" w:cs="Times New Roman"/>
          <w:b/>
          <w:color w:val="auto"/>
          <w:spacing w:val="0"/>
          <w:kern w:val="2"/>
          <w:sz w:val="32"/>
          <w:szCs w:val="32"/>
          <w:lang w:eastAsia="zh-CN"/>
        </w:rPr>
      </w:pPr>
      <w:r>
        <w:rPr>
          <w:rFonts w:hint="default" w:ascii="Times New Roman" w:hAnsi="Times New Roman" w:cs="Times New Roman"/>
          <w:b/>
          <w:color w:val="auto"/>
          <w:spacing w:val="0"/>
          <w:kern w:val="2"/>
          <w:sz w:val="32"/>
          <w:szCs w:val="32"/>
        </w:rPr>
        <w:t>委托单位：石家庄市液化气有限责任公司</w:t>
      </w:r>
    </w:p>
    <w:p>
      <w:pPr>
        <w:keepNext w:val="0"/>
        <w:keepLines w:val="0"/>
        <w:pageBreakBefore w:val="0"/>
        <w:widowControl w:val="0"/>
        <w:kinsoku/>
        <w:wordWrap/>
        <w:overflowPunct/>
        <w:topLinePunct/>
        <w:autoSpaceDE/>
        <w:autoSpaceDN/>
        <w:bidi w:val="0"/>
        <w:adjustRightInd/>
        <w:snapToGrid w:val="0"/>
        <w:spacing w:before="0" w:beforeAutospacing="0" w:after="0" w:afterAutospacing="0" w:line="360" w:lineRule="auto"/>
        <w:ind w:firstLine="1285" w:firstLineChars="400"/>
        <w:textAlignment w:val="auto"/>
        <w:outlineLvl w:val="9"/>
        <w:rPr>
          <w:rFonts w:hint="default" w:ascii="Times New Roman" w:hAnsi="Times New Roman" w:eastAsia="宋体" w:cs="Times New Roman"/>
          <w:b/>
          <w:color w:val="auto"/>
          <w:spacing w:val="0"/>
          <w:kern w:val="2"/>
          <w:sz w:val="32"/>
          <w:szCs w:val="32"/>
          <w:lang w:eastAsia="zh-CN"/>
        </w:rPr>
      </w:pPr>
      <w:r>
        <w:rPr>
          <w:rFonts w:hint="default" w:ascii="Times New Roman" w:hAnsi="Times New Roman" w:cs="Times New Roman"/>
          <w:b/>
          <w:color w:val="auto"/>
          <w:spacing w:val="0"/>
          <w:kern w:val="2"/>
          <w:sz w:val="32"/>
          <w:szCs w:val="32"/>
        </w:rPr>
        <w:t>编制单位：</w:t>
      </w:r>
      <w:r>
        <w:rPr>
          <w:rFonts w:hint="default" w:ascii="Times New Roman" w:hAnsi="Times New Roman" w:cs="Times New Roman"/>
          <w:b/>
          <w:color w:val="auto"/>
          <w:spacing w:val="0"/>
          <w:kern w:val="2"/>
          <w:sz w:val="32"/>
          <w:szCs w:val="32"/>
          <w:lang w:eastAsia="zh-CN"/>
        </w:rPr>
        <w:t>河北靓源环保工程有限公司</w:t>
      </w:r>
    </w:p>
    <w:p>
      <w:pPr>
        <w:keepNext w:val="0"/>
        <w:keepLines w:val="0"/>
        <w:pageBreakBefore w:val="0"/>
        <w:widowControl w:val="0"/>
        <w:kinsoku/>
        <w:wordWrap/>
        <w:overflowPunct/>
        <w:topLinePunct/>
        <w:autoSpaceDE/>
        <w:autoSpaceDN/>
        <w:bidi w:val="0"/>
        <w:adjustRightInd/>
        <w:snapToGrid w:val="0"/>
        <w:spacing w:before="0" w:beforeAutospacing="0" w:after="0" w:afterAutospacing="0" w:line="360" w:lineRule="auto"/>
        <w:ind w:firstLine="1285" w:firstLineChars="400"/>
        <w:textAlignment w:val="auto"/>
        <w:outlineLvl w:val="9"/>
        <w:rPr>
          <w:rFonts w:hint="default" w:ascii="Times New Roman" w:hAnsi="Times New Roman" w:cs="Times New Roman"/>
          <w:b/>
          <w:color w:val="auto"/>
          <w:spacing w:val="0"/>
          <w:kern w:val="2"/>
          <w:sz w:val="32"/>
          <w:szCs w:val="32"/>
        </w:rPr>
        <w:sectPr>
          <w:headerReference r:id="rId6" w:type="first"/>
          <w:footerReference r:id="rId9" w:type="first"/>
          <w:footerReference r:id="rId7" w:type="default"/>
          <w:headerReference r:id="rId5" w:type="even"/>
          <w:footerReference r:id="rId8" w:type="even"/>
          <w:pgSz w:w="11906" w:h="16838"/>
          <w:pgMar w:top="1440" w:right="1797" w:bottom="1440" w:left="1797" w:header="851" w:footer="992" w:gutter="0"/>
          <w:pgBorders>
            <w:top w:val="none" w:sz="0" w:space="0"/>
            <w:left w:val="none" w:sz="0" w:space="0"/>
            <w:bottom w:val="none" w:sz="0" w:space="0"/>
            <w:right w:val="none" w:sz="0" w:space="0"/>
          </w:pgBorders>
          <w:pgNumType w:start="1"/>
          <w:cols w:space="720" w:num="1"/>
          <w:docGrid w:linePitch="312" w:charSpace="0"/>
        </w:sectPr>
      </w:pPr>
      <w:r>
        <w:rPr>
          <w:rFonts w:hint="default" w:ascii="Times New Roman" w:hAnsi="Times New Roman" w:cs="Times New Roman"/>
          <w:b/>
          <w:color w:val="auto"/>
          <w:spacing w:val="0"/>
          <w:kern w:val="2"/>
          <w:sz w:val="32"/>
          <w:szCs w:val="32"/>
        </w:rPr>
        <w:t xml:space="preserve">编制日期：二 〇 二 </w:t>
      </w:r>
      <w:r>
        <w:rPr>
          <w:rFonts w:hint="eastAsia" w:cs="Times New Roman"/>
          <w:b/>
          <w:color w:val="auto"/>
          <w:spacing w:val="0"/>
          <w:kern w:val="2"/>
          <w:sz w:val="32"/>
          <w:szCs w:val="32"/>
          <w:lang w:eastAsia="zh-CN"/>
        </w:rPr>
        <w:t>三</w:t>
      </w:r>
      <w:r>
        <w:rPr>
          <w:rFonts w:hint="default" w:ascii="Times New Roman" w:hAnsi="Times New Roman" w:cs="Times New Roman"/>
          <w:b/>
          <w:color w:val="auto"/>
          <w:spacing w:val="0"/>
          <w:kern w:val="2"/>
          <w:sz w:val="32"/>
          <w:szCs w:val="32"/>
        </w:rPr>
        <w:t xml:space="preserve"> 年 </w:t>
      </w:r>
      <w:r>
        <w:rPr>
          <w:rFonts w:hint="eastAsia" w:cs="Times New Roman"/>
          <w:b/>
          <w:color w:val="auto"/>
          <w:spacing w:val="0"/>
          <w:kern w:val="2"/>
          <w:sz w:val="32"/>
          <w:szCs w:val="32"/>
          <w:lang w:eastAsia="zh-CN"/>
        </w:rPr>
        <w:t>十</w:t>
      </w:r>
      <w:r>
        <w:rPr>
          <w:rFonts w:hint="default" w:ascii="Times New Roman" w:hAnsi="Times New Roman" w:cs="Times New Roman"/>
          <w:b/>
          <w:color w:val="auto"/>
          <w:spacing w:val="0"/>
          <w:kern w:val="2"/>
          <w:sz w:val="32"/>
          <w:szCs w:val="32"/>
        </w:rPr>
        <w:t xml:space="preserve"> 月</w:t>
      </w:r>
    </w:p>
    <w:p>
      <w:pPr>
        <w:pStyle w:val="5"/>
        <w:bidi w:val="0"/>
        <w:spacing w:line="480" w:lineRule="exact"/>
        <w:rPr>
          <w:rFonts w:hint="default"/>
          <w:color w:val="auto"/>
        </w:rPr>
      </w:pPr>
      <w:bookmarkStart w:id="0" w:name="_Toc8397"/>
      <w:bookmarkStart w:id="1" w:name="_Toc20819"/>
      <w:bookmarkStart w:id="2" w:name="_Toc7916"/>
      <w:r>
        <w:rPr>
          <w:rFonts w:hint="default"/>
          <w:color w:val="auto"/>
        </w:rPr>
        <w:t>1 概述</w:t>
      </w:r>
      <w:bookmarkEnd w:id="0"/>
      <w:bookmarkEnd w:id="1"/>
      <w:bookmarkEnd w:id="2"/>
    </w:p>
    <w:p>
      <w:pPr>
        <w:tabs>
          <w:tab w:val="left" w:pos="1705"/>
        </w:tabs>
        <w:bidi w:val="0"/>
        <w:spacing w:line="520" w:lineRule="exact"/>
        <w:jc w:val="both"/>
        <w:rPr>
          <w:rFonts w:hint="default" w:ascii="Times New Roman" w:hAnsi="Times New Roman" w:eastAsia="宋体" w:cs="Times New Roman"/>
          <w:color w:val="0000FF"/>
          <w:vertAlign w:val="baseline"/>
          <w:lang w:val="en-US" w:eastAsia="zh-CN"/>
        </w:rPr>
      </w:pPr>
      <w:r>
        <w:rPr>
          <w:rFonts w:hint="default" w:ascii="Times New Roman" w:hAnsi="Times New Roman" w:eastAsia="宋体" w:cs="Times New Roman"/>
          <w:color w:val="auto"/>
          <w:lang w:eastAsia="zh-CN"/>
        </w:rPr>
        <w:t>石家庄市液化气有限责任公司灌装站地块</w:t>
      </w:r>
      <w:r>
        <w:rPr>
          <w:rFonts w:hint="eastAsia" w:ascii="Times New Roman" w:hAnsi="Times New Roman" w:eastAsia="宋体" w:cs="Times New Roman"/>
          <w:color w:val="auto"/>
          <w:lang w:eastAsia="zh-CN"/>
        </w:rPr>
        <w:t>位于石家庄市长安区和平东路395号，占地面积36275</w:t>
      </w:r>
      <w:r>
        <w:rPr>
          <w:rFonts w:hint="default" w:ascii="Times New Roman" w:hAnsi="Times New Roman" w:eastAsia="宋体" w:cs="Times New Roman"/>
          <w:color w:val="auto"/>
          <w:lang w:val="en-US" w:eastAsia="zh-CN"/>
        </w:rPr>
        <w:t>m</w:t>
      </w:r>
      <w:r>
        <w:rPr>
          <w:rFonts w:hint="default" w:ascii="Times New Roman" w:hAnsi="Times New Roman" w:eastAsia="宋体" w:cs="Times New Roman"/>
          <w:color w:val="auto"/>
          <w:vertAlign w:val="superscript"/>
          <w:lang w:val="en-US" w:eastAsia="zh-CN"/>
        </w:rPr>
        <w:t>2</w:t>
      </w:r>
      <w:r>
        <w:rPr>
          <w:rFonts w:hint="eastAsia" w:ascii="Times New Roman" w:hAnsi="Times New Roman" w:eastAsia="宋体" w:cs="Times New Roman"/>
          <w:color w:val="auto"/>
          <w:lang w:eastAsia="zh-CN"/>
        </w:rPr>
        <w:t>（约合54.41亩）。地块东至</w:t>
      </w:r>
      <w:r>
        <w:rPr>
          <w:rFonts w:hint="eastAsia" w:ascii="Times New Roman" w:hAnsi="Times New Roman" w:eastAsia="宋体" w:cs="Times New Roman"/>
          <w:color w:val="auto"/>
          <w:lang w:val="en-US" w:eastAsia="zh-CN"/>
        </w:rPr>
        <w:t>白佛安保机动车检测站、南至和平东路、西至贤良街、北至闲置空地（原梅花鹿养殖场）</w:t>
      </w:r>
      <w:r>
        <w:rPr>
          <w:rFonts w:hint="default" w:ascii="Times New Roman" w:hAnsi="Times New Roman" w:eastAsia="宋体" w:cs="Times New Roman"/>
          <w:color w:val="auto"/>
          <w:vertAlign w:val="baseline"/>
          <w:lang w:val="en-US" w:eastAsia="zh-CN"/>
        </w:rPr>
        <w:t>，</w:t>
      </w:r>
      <w:r>
        <w:rPr>
          <w:rFonts w:hint="eastAsia" w:ascii="Times New Roman" w:hAnsi="Times New Roman" w:eastAsia="宋体" w:cs="Times New Roman"/>
          <w:color w:val="auto"/>
          <w:vertAlign w:val="baseline"/>
          <w:lang w:val="en-US" w:eastAsia="zh-CN"/>
        </w:rPr>
        <w:t>地块</w:t>
      </w:r>
      <w:r>
        <w:rPr>
          <w:rFonts w:hint="default" w:ascii="Times New Roman" w:hAnsi="Times New Roman" w:eastAsia="宋体" w:cs="Times New Roman"/>
          <w:color w:val="auto"/>
          <w:vertAlign w:val="baseline"/>
          <w:lang w:val="en-US" w:eastAsia="zh-CN"/>
        </w:rPr>
        <w:t>中心</w:t>
      </w:r>
      <w:r>
        <w:rPr>
          <w:rFonts w:hint="eastAsia" w:ascii="Times New Roman" w:hAnsi="Times New Roman" w:eastAsia="宋体" w:cs="Times New Roman"/>
          <w:color w:val="auto"/>
          <w:vertAlign w:val="baseline"/>
          <w:lang w:val="en-US" w:eastAsia="zh-CN"/>
        </w:rPr>
        <w:t>地理</w:t>
      </w:r>
      <w:r>
        <w:rPr>
          <w:rFonts w:hint="default" w:ascii="Times New Roman" w:hAnsi="Times New Roman" w:eastAsia="宋体" w:cs="Times New Roman"/>
          <w:color w:val="auto"/>
          <w:vertAlign w:val="baseline"/>
          <w:lang w:val="en-US" w:eastAsia="zh-CN"/>
        </w:rPr>
        <w:t>坐标为114.57486°E</w:t>
      </w:r>
      <w:r>
        <w:rPr>
          <w:rFonts w:hint="eastAsia" w:ascii="Times New Roman" w:hAnsi="Times New Roman" w:eastAsia="宋体" w:cs="Times New Roman"/>
          <w:color w:val="auto"/>
          <w:vertAlign w:val="baseline"/>
          <w:lang w:val="en-US" w:eastAsia="zh-CN"/>
        </w:rPr>
        <w:t>，</w:t>
      </w:r>
      <w:r>
        <w:rPr>
          <w:rFonts w:hint="default" w:ascii="Times New Roman" w:hAnsi="Times New Roman" w:eastAsia="宋体" w:cs="Times New Roman"/>
          <w:color w:val="auto"/>
          <w:vertAlign w:val="baseline"/>
          <w:lang w:val="en-US" w:eastAsia="zh-CN"/>
        </w:rPr>
        <w:t>38.05532°N</w:t>
      </w:r>
      <w:r>
        <w:rPr>
          <w:rFonts w:hint="eastAsia" w:ascii="Times New Roman" w:hAnsi="Times New Roman" w:eastAsia="宋体" w:cs="Times New Roman"/>
          <w:color w:val="auto"/>
          <w:vertAlign w:val="baseline"/>
          <w:lang w:val="en-US" w:eastAsia="zh-CN"/>
        </w:rPr>
        <w:t>。本项目地块1976年之前为农田，1976年至2022年作为</w:t>
      </w:r>
      <w:r>
        <w:rPr>
          <w:rFonts w:hint="default" w:ascii="Times New Roman" w:hAnsi="Times New Roman" w:eastAsia="宋体" w:cs="Times New Roman"/>
          <w:color w:val="auto"/>
          <w:lang w:eastAsia="zh-CN"/>
        </w:rPr>
        <w:t>石家庄市液化气有限责任公司灌装站</w:t>
      </w:r>
      <w:r>
        <w:rPr>
          <w:rFonts w:hint="eastAsia" w:ascii="Times New Roman" w:hAnsi="Times New Roman" w:eastAsia="宋体" w:cs="Times New Roman"/>
          <w:color w:val="auto"/>
          <w:lang w:eastAsia="zh-CN"/>
        </w:rPr>
        <w:t>使用，主要进行气瓶检测及液化石油气的灌装、销售工作，</w:t>
      </w:r>
      <w:r>
        <w:rPr>
          <w:rFonts w:hint="eastAsia" w:ascii="Times New Roman" w:hAnsi="Times New Roman" w:eastAsia="宋体" w:cs="Times New Roman"/>
          <w:color w:val="auto"/>
          <w:lang w:val="en-US" w:eastAsia="zh-CN"/>
        </w:rPr>
        <w:t>2022年企业停产，2023年地块内</w:t>
      </w:r>
      <w:r>
        <w:rPr>
          <w:rFonts w:hint="eastAsia" w:cs="Times New Roman"/>
          <w:color w:val="auto"/>
          <w:lang w:val="en-US" w:eastAsia="zh-CN"/>
        </w:rPr>
        <w:t>除办公区门卫室及西南角一间办公室外，其余</w:t>
      </w:r>
      <w:r>
        <w:rPr>
          <w:rFonts w:hint="eastAsia" w:ascii="Times New Roman" w:hAnsi="Times New Roman" w:eastAsia="宋体" w:cs="Times New Roman"/>
          <w:color w:val="auto"/>
          <w:lang w:val="en-US" w:eastAsia="zh-CN"/>
        </w:rPr>
        <w:t>建</w:t>
      </w:r>
      <w:r>
        <w:rPr>
          <w:rFonts w:hint="eastAsia" w:ascii="Times New Roman" w:hAnsi="Times New Roman" w:eastAsia="宋体" w:cs="Times New Roman"/>
          <w:color w:val="auto"/>
          <w:highlight w:val="none"/>
          <w:lang w:val="en-US" w:eastAsia="zh-CN"/>
        </w:rPr>
        <w:t>构筑物及</w:t>
      </w:r>
      <w:r>
        <w:rPr>
          <w:rFonts w:hint="eastAsia" w:cs="Times New Roman"/>
          <w:color w:val="auto"/>
          <w:highlight w:val="none"/>
          <w:lang w:val="en-US" w:eastAsia="zh-CN"/>
        </w:rPr>
        <w:t>设备</w:t>
      </w:r>
      <w:r>
        <w:rPr>
          <w:rFonts w:hint="eastAsia" w:ascii="Times New Roman" w:hAnsi="Times New Roman" w:eastAsia="宋体" w:cs="Times New Roman"/>
          <w:color w:val="auto"/>
          <w:highlight w:val="none"/>
          <w:lang w:val="en-US" w:eastAsia="zh-CN"/>
        </w:rPr>
        <w:t>全部</w:t>
      </w:r>
      <w:r>
        <w:rPr>
          <w:rFonts w:hint="eastAsia" w:ascii="Times New Roman" w:hAnsi="Times New Roman" w:eastAsia="宋体" w:cs="Times New Roman"/>
          <w:color w:val="auto"/>
          <w:lang w:val="en-US" w:eastAsia="zh-CN"/>
        </w:rPr>
        <w:t>拆除。</w:t>
      </w:r>
    </w:p>
    <w:p>
      <w:pPr>
        <w:bidi w:val="0"/>
        <w:spacing w:line="520" w:lineRule="exact"/>
        <w:rPr>
          <w:rFonts w:hint="default"/>
          <w:color w:val="auto"/>
          <w:lang w:eastAsia="zh-CN"/>
        </w:rPr>
      </w:pPr>
      <w:r>
        <w:rPr>
          <w:rFonts w:hint="default"/>
          <w:color w:val="auto"/>
          <w:lang w:eastAsia="zh-CN"/>
        </w:rPr>
        <w:t>本项目地块用地性质</w:t>
      </w:r>
      <w:r>
        <w:rPr>
          <w:rFonts w:hint="eastAsia"/>
          <w:color w:val="auto"/>
          <w:lang w:eastAsia="zh-CN"/>
        </w:rPr>
        <w:t>目前</w:t>
      </w:r>
      <w:r>
        <w:rPr>
          <w:rFonts w:hint="default"/>
          <w:color w:val="auto"/>
          <w:lang w:eastAsia="zh-CN"/>
        </w:rPr>
        <w:t>为</w:t>
      </w:r>
      <w:r>
        <w:rPr>
          <w:rFonts w:hint="eastAsia"/>
          <w:color w:val="auto"/>
          <w:lang w:eastAsia="zh-CN"/>
        </w:rPr>
        <w:t>工业用地</w:t>
      </w:r>
      <w:r>
        <w:rPr>
          <w:rFonts w:hint="default"/>
          <w:color w:val="auto"/>
          <w:lang w:eastAsia="zh-CN"/>
        </w:rPr>
        <w:t>，</w:t>
      </w:r>
      <w:r>
        <w:rPr>
          <w:rFonts w:hint="eastAsia"/>
          <w:color w:val="auto"/>
          <w:lang w:eastAsia="zh-CN"/>
        </w:rPr>
        <w:t>规划用途为居住用地、公共管理与公共服务用地。</w:t>
      </w:r>
      <w:r>
        <w:rPr>
          <w:rFonts w:hint="default"/>
          <w:color w:val="auto"/>
        </w:rPr>
        <w:t>根据《中华人民共和国土壤污染防治法》第五十九条：用途变更为住宅、公共管理与公共服务用地的，变更前应当按照规定进行土壤污染状况调查。为确保项目地块土壤环境质量满足规</w:t>
      </w:r>
      <w:r>
        <w:rPr>
          <w:rFonts w:hint="default"/>
          <w:color w:val="auto"/>
          <w:lang w:eastAsia="zh-CN"/>
        </w:rPr>
        <w:t>划用途的要求，开展了本</w:t>
      </w:r>
      <w:r>
        <w:rPr>
          <w:rFonts w:hint="eastAsia"/>
          <w:color w:val="auto"/>
          <w:lang w:eastAsia="zh-CN"/>
        </w:rPr>
        <w:t>次</w:t>
      </w:r>
      <w:r>
        <w:rPr>
          <w:rFonts w:hint="default"/>
          <w:color w:val="auto"/>
          <w:lang w:eastAsia="zh-CN"/>
        </w:rPr>
        <w:t>土壤污染状况调查工作。</w:t>
      </w:r>
    </w:p>
    <w:p>
      <w:pPr>
        <w:bidi w:val="0"/>
        <w:spacing w:line="520" w:lineRule="exact"/>
        <w:rPr>
          <w:rFonts w:hint="eastAsia"/>
          <w:color w:val="auto"/>
          <w:lang w:eastAsia="zh-CN"/>
        </w:rPr>
        <w:sectPr>
          <w:pgSz w:w="11906" w:h="16838"/>
          <w:pgMar w:top="1440" w:right="1800" w:bottom="1440" w:left="1800" w:header="851" w:footer="992" w:gutter="0"/>
          <w:cols w:space="425" w:num="1"/>
          <w:docGrid w:type="lines" w:linePitch="312" w:charSpace="0"/>
        </w:sectPr>
      </w:pPr>
      <w:r>
        <w:rPr>
          <w:rFonts w:hint="default"/>
          <w:color w:val="auto"/>
          <w:lang w:val="en-US" w:eastAsia="zh-CN"/>
        </w:rPr>
        <w:t>2023</w:t>
      </w:r>
      <w:r>
        <w:rPr>
          <w:rFonts w:hint="default"/>
          <w:color w:val="auto"/>
          <w:lang w:eastAsia="zh-CN"/>
        </w:rPr>
        <w:t>年</w:t>
      </w:r>
      <w:r>
        <w:rPr>
          <w:rFonts w:hint="eastAsia"/>
          <w:color w:val="auto"/>
          <w:lang w:val="en-US" w:eastAsia="zh-CN"/>
        </w:rPr>
        <w:t>8</w:t>
      </w:r>
      <w:r>
        <w:rPr>
          <w:rFonts w:hint="default"/>
          <w:color w:val="auto"/>
          <w:lang w:eastAsia="zh-CN"/>
        </w:rPr>
        <w:t>月，石家庄市液化气有限责任公司委托河北靓源环保工程有限公司开展该地块的土壤污染状况调查工作。在接受业主委托后，我单位立即组织技术人员对该地块进行资料收集、现场勘查及人员访谈等工作，并在此基础上，制订了本项目地块</w:t>
      </w:r>
      <w:r>
        <w:rPr>
          <w:rFonts w:hint="eastAsia"/>
          <w:color w:val="auto"/>
          <w:lang w:eastAsia="zh-CN"/>
        </w:rPr>
        <w:t>土壤污染状况</w:t>
      </w:r>
      <w:r>
        <w:rPr>
          <w:rFonts w:hint="default"/>
          <w:color w:val="auto"/>
          <w:lang w:eastAsia="zh-CN"/>
        </w:rPr>
        <w:t>调查方案，以作为后续钻探取样、样品检测分析、数据分析整理的依据</w:t>
      </w:r>
      <w:r>
        <w:rPr>
          <w:rFonts w:hint="default"/>
          <w:color w:val="auto"/>
          <w:highlight w:val="none"/>
          <w:lang w:eastAsia="zh-CN"/>
        </w:rPr>
        <w:t>。</w:t>
      </w:r>
      <w:r>
        <w:rPr>
          <w:rFonts w:hint="eastAsia"/>
          <w:b w:val="0"/>
          <w:bCs w:val="0"/>
          <w:color w:val="auto"/>
          <w:highlight w:val="none"/>
          <w:lang w:val="en-US" w:eastAsia="zh-CN"/>
        </w:rPr>
        <w:t>2023年9月7日-8日，</w:t>
      </w:r>
      <w:r>
        <w:rPr>
          <w:rFonts w:hint="eastAsia"/>
          <w:color w:val="auto"/>
          <w:highlight w:val="none"/>
          <w:lang w:val="en-US" w:eastAsia="zh-CN"/>
        </w:rPr>
        <w:t>我单</w:t>
      </w:r>
      <w:r>
        <w:rPr>
          <w:rFonts w:hint="eastAsia"/>
          <w:color w:val="auto"/>
          <w:lang w:val="en-US" w:eastAsia="zh-CN"/>
        </w:rPr>
        <w:t>位组织河北百润环境检测技术有限公司对本项目地块开展了土壤样品的钻探采集工作及地下水监测井的建设工作</w:t>
      </w:r>
      <w:r>
        <w:rPr>
          <w:rFonts w:hint="eastAsia"/>
          <w:color w:val="auto"/>
          <w:highlight w:val="none"/>
          <w:lang w:val="en-US" w:eastAsia="zh-CN"/>
        </w:rPr>
        <w:t>；2023年9月12日开展了</w:t>
      </w:r>
      <w:r>
        <w:rPr>
          <w:rFonts w:hint="eastAsia"/>
          <w:color w:val="auto"/>
          <w:lang w:val="en-US" w:eastAsia="zh-CN"/>
        </w:rPr>
        <w:t>地下水样品的采集工作。</w:t>
      </w:r>
      <w:r>
        <w:rPr>
          <w:rFonts w:hint="default" w:ascii="Times New Roman" w:hAnsi="Times New Roman" w:cs="Times New Roman"/>
          <w:color w:val="auto"/>
          <w:spacing w:val="0"/>
          <w:highlight w:val="none"/>
          <w:lang w:val="en-US" w:eastAsia="zh-CN"/>
        </w:rPr>
        <w:t>现场采集的</w:t>
      </w:r>
      <w:r>
        <w:rPr>
          <w:rFonts w:hint="eastAsia" w:cs="Times New Roman"/>
          <w:color w:val="auto"/>
          <w:spacing w:val="0"/>
          <w:highlight w:val="none"/>
          <w:lang w:val="en-US" w:eastAsia="zh-CN"/>
        </w:rPr>
        <w:t>所有</w:t>
      </w:r>
      <w:r>
        <w:rPr>
          <w:rFonts w:hint="default" w:ascii="Times New Roman" w:hAnsi="Times New Roman" w:cs="Times New Roman"/>
          <w:color w:val="auto"/>
          <w:spacing w:val="0"/>
        </w:rPr>
        <w:t>土壤</w:t>
      </w:r>
      <w:r>
        <w:rPr>
          <w:rFonts w:hint="eastAsia" w:cs="Times New Roman"/>
          <w:color w:val="auto"/>
          <w:spacing w:val="0"/>
          <w:lang w:eastAsia="zh-CN"/>
        </w:rPr>
        <w:t>及地下水</w:t>
      </w:r>
      <w:r>
        <w:rPr>
          <w:rFonts w:hint="default" w:ascii="Times New Roman" w:hAnsi="Times New Roman" w:cs="Times New Roman"/>
          <w:color w:val="auto"/>
          <w:spacing w:val="0"/>
        </w:rPr>
        <w:t>样品</w:t>
      </w:r>
      <w:r>
        <w:rPr>
          <w:rFonts w:hint="default" w:ascii="Times New Roman" w:hAnsi="Times New Roman" w:cs="Times New Roman"/>
          <w:color w:val="auto"/>
          <w:spacing w:val="0"/>
          <w:lang w:eastAsia="zh-CN"/>
        </w:rPr>
        <w:t>交由河北百润环境检测技术有限公司实验室</w:t>
      </w:r>
      <w:r>
        <w:rPr>
          <w:rFonts w:hint="default" w:ascii="Times New Roman" w:hAnsi="Times New Roman" w:cs="Times New Roman"/>
          <w:color w:val="auto"/>
          <w:spacing w:val="0"/>
        </w:rPr>
        <w:t>进行化验分析</w:t>
      </w:r>
      <w:r>
        <w:rPr>
          <w:rFonts w:hint="eastAsia"/>
          <w:color w:val="auto"/>
          <w:lang w:val="en-US" w:eastAsia="zh-CN"/>
        </w:rPr>
        <w:t>。</w:t>
      </w:r>
      <w:r>
        <w:rPr>
          <w:rFonts w:hint="default"/>
          <w:color w:val="auto"/>
        </w:rPr>
        <w:t>取得</w:t>
      </w:r>
      <w:r>
        <w:rPr>
          <w:rFonts w:hint="eastAsia"/>
          <w:color w:val="auto"/>
          <w:lang w:eastAsia="zh-CN"/>
        </w:rPr>
        <w:t>全部</w:t>
      </w:r>
      <w:r>
        <w:rPr>
          <w:rFonts w:hint="default"/>
          <w:color w:val="auto"/>
        </w:rPr>
        <w:t>检测报告后，我单位针对检测结果进行了统计和深入分析，并根据相关资料编制完成了《</w:t>
      </w:r>
      <w:r>
        <w:rPr>
          <w:rFonts w:hint="default" w:ascii="Times New Roman" w:hAnsi="Times New Roman" w:eastAsia="宋体" w:cs="Times New Roman"/>
          <w:color w:val="auto"/>
          <w:lang w:eastAsia="zh-CN"/>
        </w:rPr>
        <w:t>石家庄市液化气有限责任公司灌装站地块</w:t>
      </w:r>
      <w:r>
        <w:rPr>
          <w:rFonts w:hint="default"/>
          <w:color w:val="auto"/>
        </w:rPr>
        <w:t>土壤污染状况调查报告》（报审版）</w:t>
      </w:r>
      <w:r>
        <w:rPr>
          <w:rFonts w:hint="eastAsia"/>
          <w:color w:val="auto"/>
          <w:lang w:eastAsia="zh-CN"/>
        </w:rPr>
        <w:t>。</w:t>
      </w:r>
    </w:p>
    <w:p>
      <w:pPr>
        <w:pStyle w:val="5"/>
        <w:bidi w:val="0"/>
        <w:rPr>
          <w:rFonts w:hint="eastAsia"/>
          <w:lang w:val="en-US" w:eastAsia="zh-CN"/>
        </w:rPr>
      </w:pPr>
      <w:bookmarkStart w:id="3" w:name="_Toc8421"/>
      <w:bookmarkStart w:id="4" w:name="_Toc28319"/>
      <w:r>
        <w:rPr>
          <w:rFonts w:hint="eastAsia"/>
          <w:lang w:val="en-US" w:eastAsia="zh-CN"/>
        </w:rPr>
        <w:t>2 污染识别结论</w:t>
      </w:r>
      <w:bookmarkEnd w:id="3"/>
      <w:bookmarkEnd w:id="4"/>
    </w:p>
    <w:p>
      <w:pPr>
        <w:rPr>
          <w:rFonts w:hint="default"/>
          <w:color w:val="0000FF"/>
          <w:lang w:val="en-US" w:eastAsia="zh-CN"/>
        </w:rPr>
      </w:pPr>
      <w:r>
        <w:rPr>
          <w:rFonts w:hint="default" w:ascii="Times New Roman" w:hAnsi="Times New Roman" w:cs="Times New Roman"/>
          <w:color w:val="auto"/>
          <w:highlight w:val="none"/>
          <w:lang w:val="en-US" w:eastAsia="zh-CN"/>
        </w:rPr>
        <w:t>通过现场踏勘、调查访问，收集地块现状和历史资料及相关文献，分析</w:t>
      </w:r>
      <w:r>
        <w:rPr>
          <w:rFonts w:hint="default" w:ascii="Times New Roman" w:hAnsi="Times New Roman" w:cs="Times New Roman"/>
          <w:color w:val="auto"/>
          <w:highlight w:val="none"/>
          <w:lang w:eastAsia="zh-CN"/>
        </w:rPr>
        <w:t>本项目地块内</w:t>
      </w:r>
      <w:r>
        <w:rPr>
          <w:rFonts w:hint="eastAsia" w:cs="Times New Roman"/>
          <w:color w:val="auto"/>
          <w:highlight w:val="none"/>
          <w:lang w:eastAsia="zh-CN"/>
        </w:rPr>
        <w:t>历史及现状</w:t>
      </w:r>
      <w:r>
        <w:rPr>
          <w:rFonts w:hint="default" w:ascii="Times New Roman" w:hAnsi="Times New Roman" w:cs="Times New Roman"/>
          <w:color w:val="auto"/>
          <w:highlight w:val="none"/>
          <w:lang w:val="en-US" w:eastAsia="zh-CN"/>
        </w:rPr>
        <w:t>的</w:t>
      </w:r>
      <w:r>
        <w:rPr>
          <w:rFonts w:hint="eastAsia" w:cs="Times New Roman"/>
          <w:color w:val="auto"/>
          <w:highlight w:val="none"/>
          <w:lang w:val="en-US" w:eastAsia="zh-CN"/>
        </w:rPr>
        <w:t>基本情况</w:t>
      </w:r>
      <w:r>
        <w:rPr>
          <w:rFonts w:hint="default" w:ascii="Times New Roman" w:hAnsi="Times New Roman" w:cs="Times New Roman"/>
          <w:color w:val="auto"/>
          <w:highlight w:val="none"/>
          <w:lang w:val="en-US" w:eastAsia="zh-CN"/>
        </w:rPr>
        <w:t>，初步认为可能导致土壤污染的主要途径为地块</w:t>
      </w:r>
      <w:r>
        <w:rPr>
          <w:rFonts w:hint="eastAsia" w:eastAsia="宋体" w:cs="Times New Roman"/>
          <w:b w:val="0"/>
          <w:bCs w:val="0"/>
          <w:color w:val="auto"/>
          <w:sz w:val="24"/>
          <w:szCs w:val="24"/>
          <w:highlight w:val="none"/>
          <w:lang w:val="en-US" w:eastAsia="zh-CN"/>
        </w:rPr>
        <w:t>内企业生产活动</w:t>
      </w:r>
      <w:r>
        <w:rPr>
          <w:rFonts w:hint="default" w:ascii="Times New Roman" w:hAnsi="Times New Roman" w:cs="Times New Roman"/>
          <w:color w:val="auto"/>
          <w:highlight w:val="none"/>
          <w:lang w:val="en-US" w:eastAsia="zh-CN"/>
        </w:rPr>
        <w:t>及周边企业的大气沉降等</w:t>
      </w:r>
      <w:r>
        <w:rPr>
          <w:rFonts w:hint="eastAsia" w:cs="Times New Roman"/>
          <w:color w:val="auto"/>
          <w:highlight w:val="none"/>
          <w:lang w:val="en-US" w:eastAsia="zh-CN"/>
        </w:rPr>
        <w:t>，</w:t>
      </w:r>
      <w:r>
        <w:rPr>
          <w:rFonts w:hint="default" w:ascii="Times New Roman" w:hAnsi="Times New Roman" w:cs="Times New Roman"/>
          <w:color w:val="auto"/>
          <w:highlight w:val="none"/>
          <w:lang w:val="en-US" w:eastAsia="zh-CN"/>
        </w:rPr>
        <w:t>涉及的潜在污染因子包括</w:t>
      </w:r>
      <w:r>
        <w:rPr>
          <w:rFonts w:hint="default" w:ascii="Times New Roman" w:hAnsi="Times New Roman" w:eastAsia="宋体" w:cs="Times New Roman"/>
          <w:b w:val="0"/>
          <w:bCs w:val="0"/>
          <w:color w:val="auto"/>
          <w:sz w:val="24"/>
          <w:szCs w:val="24"/>
          <w:highlight w:val="none"/>
          <w:lang w:val="en-US" w:eastAsia="zh-CN"/>
        </w:rPr>
        <w:t>pH、重金属</w:t>
      </w:r>
      <w:r>
        <w:rPr>
          <w:rFonts w:hint="default" w:ascii="Times New Roman" w:hAnsi="Times New Roman" w:cs="Times New Roman"/>
          <w:color w:val="auto"/>
          <w:sz w:val="24"/>
          <w:szCs w:val="24"/>
          <w:highlight w:val="none"/>
          <w:lang w:eastAsia="zh-CN"/>
        </w:rPr>
        <w:t>（铜、铅、镍等）</w:t>
      </w:r>
      <w:r>
        <w:rPr>
          <w:rFonts w:hint="default" w:ascii="Times New Roman" w:hAnsi="Times New Roman" w:eastAsia="宋体" w:cs="Times New Roman"/>
          <w:b w:val="0"/>
          <w:bCs w:val="0"/>
          <w:color w:val="auto"/>
          <w:sz w:val="24"/>
          <w:szCs w:val="24"/>
          <w:highlight w:val="none"/>
          <w:lang w:val="en-US" w:eastAsia="zh-CN"/>
        </w:rPr>
        <w:t>、</w:t>
      </w:r>
      <w:r>
        <w:rPr>
          <w:rFonts w:hint="eastAsia" w:ascii="Times New Roman" w:hAnsi="Times New Roman" w:eastAsia="宋体" w:cs="Times New Roman"/>
          <w:b w:val="0"/>
          <w:bCs w:val="0"/>
          <w:color w:val="auto"/>
          <w:sz w:val="24"/>
          <w:szCs w:val="24"/>
          <w:highlight w:val="none"/>
          <w:lang w:val="en-US" w:eastAsia="zh-CN"/>
        </w:rPr>
        <w:t>氟化物、硫化物、氯乙烯、苯系物、多环芳烃（苯并[a]芘、苯并[a]蒽等）</w:t>
      </w:r>
      <w:r>
        <w:rPr>
          <w:rFonts w:hint="eastAsia" w:eastAsia="宋体" w:cs="Times New Roman"/>
          <w:b w:val="0"/>
          <w:bCs w:val="0"/>
          <w:color w:val="auto"/>
          <w:sz w:val="24"/>
          <w:szCs w:val="24"/>
          <w:highlight w:val="none"/>
          <w:lang w:val="en-US" w:eastAsia="zh-CN"/>
        </w:rPr>
        <w:t>。</w:t>
      </w:r>
    </w:p>
    <w:p>
      <w:pPr>
        <w:pStyle w:val="5"/>
        <w:bidi w:val="0"/>
        <w:rPr>
          <w:rFonts w:hint="default"/>
        </w:rPr>
      </w:pPr>
      <w:bookmarkStart w:id="5" w:name="_Toc16276"/>
      <w:bookmarkStart w:id="6" w:name="_Toc12350"/>
      <w:r>
        <w:rPr>
          <w:rFonts w:hint="eastAsia"/>
          <w:lang w:val="en-US" w:eastAsia="zh-CN"/>
        </w:rPr>
        <w:t>3</w:t>
      </w:r>
      <w:r>
        <w:rPr>
          <w:rFonts w:hint="default"/>
        </w:rPr>
        <w:t xml:space="preserve"> 现场采样和检测</w:t>
      </w:r>
      <w:bookmarkEnd w:id="5"/>
      <w:bookmarkEnd w:id="6"/>
    </w:p>
    <w:p>
      <w:pPr>
        <w:bidi w:val="0"/>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202</w:t>
      </w:r>
      <w:r>
        <w:rPr>
          <w:rFonts w:hint="eastAsia" w:ascii="Times New Roman" w:hAnsi="Times New Roman" w:cs="Times New Roman"/>
          <w:color w:val="auto"/>
          <w:lang w:val="en-US" w:eastAsia="zh-CN"/>
        </w:rPr>
        <w:t>3</w:t>
      </w:r>
      <w:r>
        <w:rPr>
          <w:rFonts w:hint="default" w:ascii="Times New Roman" w:hAnsi="Times New Roman" w:cs="Times New Roman"/>
          <w:color w:val="auto"/>
        </w:rPr>
        <w:t>年</w:t>
      </w:r>
      <w:r>
        <w:rPr>
          <w:rFonts w:hint="eastAsia" w:cs="Times New Roman"/>
          <w:color w:val="auto"/>
          <w:lang w:val="en-US" w:eastAsia="zh-CN"/>
        </w:rPr>
        <w:t>9</w:t>
      </w:r>
      <w:r>
        <w:rPr>
          <w:rFonts w:hint="default" w:ascii="Times New Roman" w:hAnsi="Times New Roman" w:cs="Times New Roman"/>
          <w:color w:val="auto"/>
          <w:lang w:val="en-US" w:eastAsia="zh-CN"/>
        </w:rPr>
        <w:t>月</w:t>
      </w:r>
      <w:r>
        <w:rPr>
          <w:rFonts w:hint="eastAsia" w:cs="Times New Roman"/>
          <w:color w:val="auto"/>
          <w:lang w:val="en-US" w:eastAsia="zh-CN"/>
        </w:rPr>
        <w:t>7-8</w:t>
      </w:r>
      <w:r>
        <w:rPr>
          <w:rFonts w:hint="default" w:ascii="Times New Roman" w:hAnsi="Times New Roman" w:cs="Times New Roman"/>
          <w:color w:val="auto"/>
          <w:lang w:eastAsia="zh-CN"/>
        </w:rPr>
        <w:t>日</w:t>
      </w:r>
      <w:r>
        <w:rPr>
          <w:rFonts w:hint="default" w:ascii="Times New Roman" w:hAnsi="Times New Roman" w:cs="Times New Roman"/>
          <w:color w:val="auto"/>
        </w:rPr>
        <w:t>，</w:t>
      </w:r>
      <w:r>
        <w:rPr>
          <w:rFonts w:hint="default" w:ascii="Times New Roman" w:hAnsi="Times New Roman" w:cs="Times New Roman"/>
          <w:color w:val="auto"/>
          <w:highlight w:val="none"/>
          <w:lang w:eastAsia="zh-CN"/>
        </w:rPr>
        <w:t>我单位</w:t>
      </w:r>
      <w:r>
        <w:rPr>
          <w:rFonts w:hint="eastAsia" w:cs="Times New Roman"/>
          <w:color w:val="auto"/>
          <w:highlight w:val="none"/>
          <w:lang w:val="en-US" w:eastAsia="zh-CN"/>
        </w:rPr>
        <w:t>组织</w:t>
      </w:r>
      <w:r>
        <w:rPr>
          <w:rFonts w:hint="eastAsia" w:cs="Times New Roman"/>
          <w:color w:val="auto"/>
          <w:spacing w:val="0"/>
          <w:lang w:eastAsia="zh-CN"/>
        </w:rPr>
        <w:t>河北百润环境检测技术有限公司</w:t>
      </w:r>
      <w:r>
        <w:rPr>
          <w:rFonts w:hint="default" w:ascii="Times New Roman" w:hAnsi="Times New Roman" w:cs="Times New Roman"/>
          <w:color w:val="auto"/>
          <w:highlight w:val="none"/>
          <w:lang w:eastAsia="zh-CN"/>
        </w:rPr>
        <w:t>对本项目地块进行了土壤样品的</w:t>
      </w:r>
      <w:r>
        <w:rPr>
          <w:rFonts w:hint="eastAsia" w:ascii="Times New Roman" w:hAnsi="Times New Roman" w:cs="Times New Roman"/>
          <w:color w:val="auto"/>
          <w:highlight w:val="none"/>
          <w:lang w:eastAsia="zh-CN"/>
        </w:rPr>
        <w:t>钻探</w:t>
      </w:r>
      <w:r>
        <w:rPr>
          <w:rFonts w:hint="default" w:ascii="Times New Roman" w:hAnsi="Times New Roman" w:cs="Times New Roman"/>
          <w:color w:val="auto"/>
          <w:highlight w:val="none"/>
          <w:lang w:eastAsia="zh-CN"/>
        </w:rPr>
        <w:t>采集工作</w:t>
      </w:r>
      <w:r>
        <w:rPr>
          <w:rFonts w:hint="default" w:ascii="Times New Roman" w:hAnsi="Times New Roman" w:cs="Times New Roman"/>
          <w:color w:val="auto"/>
          <w:lang w:eastAsia="zh-CN"/>
        </w:rPr>
        <w:t>，现场</w:t>
      </w:r>
      <w:r>
        <w:rPr>
          <w:rFonts w:hint="default" w:ascii="Times New Roman" w:hAnsi="Times New Roman" w:cs="Times New Roman"/>
          <w:color w:val="auto"/>
        </w:rPr>
        <w:t>共</w:t>
      </w:r>
      <w:r>
        <w:rPr>
          <w:rFonts w:hint="default" w:ascii="Times New Roman" w:hAnsi="Times New Roman" w:cs="Times New Roman"/>
          <w:color w:val="auto"/>
          <w:lang w:eastAsia="zh-CN"/>
        </w:rPr>
        <w:t>布设</w:t>
      </w:r>
      <w:r>
        <w:rPr>
          <w:rFonts w:hint="eastAsia" w:cs="Times New Roman"/>
          <w:color w:val="auto"/>
          <w:lang w:val="en-US" w:eastAsia="zh-CN"/>
        </w:rPr>
        <w:t>25</w:t>
      </w:r>
      <w:r>
        <w:rPr>
          <w:rFonts w:hint="default" w:ascii="Times New Roman" w:hAnsi="Times New Roman" w:cs="Times New Roman"/>
          <w:color w:val="auto"/>
        </w:rPr>
        <w:t>个</w:t>
      </w:r>
      <w:r>
        <w:rPr>
          <w:rFonts w:hint="eastAsia" w:cs="Times New Roman"/>
          <w:color w:val="auto"/>
          <w:lang w:eastAsia="zh-CN"/>
        </w:rPr>
        <w:t>土壤</w:t>
      </w:r>
      <w:r>
        <w:rPr>
          <w:rFonts w:hint="default" w:ascii="Times New Roman" w:hAnsi="Times New Roman" w:cs="Times New Roman"/>
          <w:color w:val="auto"/>
        </w:rPr>
        <w:t>采样点位，采集土壤样品</w:t>
      </w:r>
      <w:r>
        <w:rPr>
          <w:rFonts w:hint="eastAsia" w:cs="Times New Roman"/>
          <w:color w:val="auto"/>
          <w:lang w:val="en-US" w:eastAsia="zh-CN"/>
        </w:rPr>
        <w:t>93</w:t>
      </w:r>
      <w:r>
        <w:rPr>
          <w:rFonts w:hint="default" w:ascii="Times New Roman" w:hAnsi="Times New Roman" w:cs="Times New Roman"/>
          <w:color w:val="auto"/>
        </w:rPr>
        <w:t>组，另采集</w:t>
      </w:r>
      <w:r>
        <w:rPr>
          <w:rFonts w:hint="eastAsia" w:cs="Times New Roman"/>
          <w:color w:val="auto"/>
          <w:lang w:val="en-US" w:eastAsia="zh-CN"/>
        </w:rPr>
        <w:t>3</w:t>
      </w:r>
      <w:r>
        <w:rPr>
          <w:rFonts w:hint="default" w:ascii="Times New Roman" w:hAnsi="Times New Roman" w:cs="Times New Roman"/>
          <w:color w:val="auto"/>
        </w:rPr>
        <w:t>组</w:t>
      </w:r>
      <w:r>
        <w:rPr>
          <w:rFonts w:hint="eastAsia" w:cs="Times New Roman"/>
          <w:color w:val="auto"/>
          <w:lang w:eastAsia="zh-CN"/>
        </w:rPr>
        <w:t>土壤</w:t>
      </w:r>
      <w:r>
        <w:rPr>
          <w:rFonts w:hint="default" w:ascii="Times New Roman" w:hAnsi="Times New Roman" w:cs="Times New Roman"/>
          <w:color w:val="auto"/>
        </w:rPr>
        <w:t>现场平行样品</w:t>
      </w:r>
      <w:r>
        <w:rPr>
          <w:rFonts w:hint="eastAsia" w:cs="Times New Roman"/>
          <w:color w:val="auto"/>
          <w:lang w:eastAsia="zh-CN"/>
        </w:rPr>
        <w:t>；</w:t>
      </w:r>
      <w:r>
        <w:rPr>
          <w:rFonts w:hint="eastAsia" w:cs="Times New Roman"/>
          <w:color w:val="auto"/>
          <w:lang w:val="en-US" w:eastAsia="zh-CN"/>
        </w:rPr>
        <w:t>2023年9月12日，对本项目地块进行了地下水样品采集工作，现场共布设3口地下水监测井，采集地下水样品3组，另采集1组地下水现场平行样品。</w:t>
      </w:r>
    </w:p>
    <w:p>
      <w:pPr>
        <w:bidi w:val="0"/>
        <w:rPr>
          <w:rFonts w:hint="default" w:ascii="Times New Roman" w:hAnsi="Times New Roman" w:cs="Times New Roman"/>
          <w:color w:val="auto"/>
        </w:rPr>
      </w:pPr>
      <w:r>
        <w:rPr>
          <w:rFonts w:hint="default" w:ascii="Times New Roman" w:hAnsi="Times New Roman" w:cs="Times New Roman"/>
          <w:color w:val="auto"/>
        </w:rPr>
        <w:t>本项目调查</w:t>
      </w:r>
      <w:r>
        <w:rPr>
          <w:rFonts w:hint="default" w:ascii="Times New Roman" w:hAnsi="Times New Roman" w:cs="Times New Roman"/>
          <w:color w:val="auto"/>
          <w:lang w:val="en-US" w:eastAsia="zh-CN"/>
        </w:rPr>
        <w:t>现场采集的</w:t>
      </w:r>
      <w:r>
        <w:rPr>
          <w:rFonts w:hint="default" w:ascii="Times New Roman" w:hAnsi="Times New Roman" w:cs="Times New Roman"/>
          <w:color w:val="auto"/>
        </w:rPr>
        <w:t>土壤</w:t>
      </w:r>
      <w:r>
        <w:rPr>
          <w:rFonts w:hint="eastAsia" w:cs="Times New Roman"/>
          <w:color w:val="auto"/>
          <w:lang w:eastAsia="zh-CN"/>
        </w:rPr>
        <w:t>及地下水样品</w:t>
      </w:r>
      <w:r>
        <w:rPr>
          <w:rFonts w:hint="default" w:ascii="Times New Roman" w:hAnsi="Times New Roman" w:cs="Times New Roman"/>
          <w:color w:val="auto"/>
          <w:lang w:eastAsia="zh-CN"/>
        </w:rPr>
        <w:t>全部交由</w:t>
      </w:r>
      <w:r>
        <w:rPr>
          <w:rFonts w:hint="eastAsia" w:cs="Times New Roman"/>
          <w:color w:val="auto"/>
          <w:spacing w:val="0"/>
          <w:lang w:eastAsia="zh-CN"/>
        </w:rPr>
        <w:t>河北百润环境检测技术有限公司</w:t>
      </w:r>
      <w:r>
        <w:rPr>
          <w:rFonts w:hint="default" w:ascii="Times New Roman" w:hAnsi="Times New Roman" w:cs="Times New Roman"/>
          <w:color w:val="auto"/>
          <w:lang w:eastAsia="zh-CN"/>
        </w:rPr>
        <w:t>实验室</w:t>
      </w:r>
      <w:r>
        <w:rPr>
          <w:rFonts w:hint="default" w:ascii="Times New Roman" w:hAnsi="Times New Roman" w:cs="Times New Roman"/>
          <w:color w:val="auto"/>
        </w:rPr>
        <w:t>进行化验分析</w:t>
      </w:r>
      <w:r>
        <w:rPr>
          <w:rFonts w:hint="default" w:ascii="Times New Roman" w:hAnsi="Times New Roman" w:cs="Times New Roman"/>
          <w:color w:val="auto"/>
          <w:lang w:eastAsia="zh-CN"/>
        </w:rPr>
        <w:t>，</w:t>
      </w:r>
      <w:r>
        <w:rPr>
          <w:rFonts w:hint="default" w:ascii="Times New Roman" w:hAnsi="Times New Roman" w:cs="Times New Roman"/>
          <w:color w:val="auto"/>
        </w:rPr>
        <w:t>目前</w:t>
      </w:r>
      <w:r>
        <w:rPr>
          <w:rFonts w:hint="default" w:ascii="Times New Roman" w:hAnsi="Times New Roman" w:cs="Times New Roman"/>
          <w:color w:val="auto"/>
          <w:lang w:eastAsia="zh-CN"/>
        </w:rPr>
        <w:t>实验室</w:t>
      </w:r>
      <w:r>
        <w:rPr>
          <w:rFonts w:hint="default" w:ascii="Times New Roman" w:hAnsi="Times New Roman" w:cs="Times New Roman"/>
          <w:color w:val="auto"/>
        </w:rPr>
        <w:t>已提供了全部检测样品的检测报告及质控报告。</w:t>
      </w:r>
    </w:p>
    <w:p>
      <w:pPr>
        <w:pStyle w:val="5"/>
        <w:bidi w:val="0"/>
        <w:rPr>
          <w:rFonts w:hint="default"/>
        </w:rPr>
      </w:pPr>
      <w:bookmarkStart w:id="7" w:name="_Toc19932"/>
      <w:bookmarkStart w:id="8" w:name="_Toc19472"/>
      <w:bookmarkStart w:id="9" w:name="_Toc10001"/>
      <w:bookmarkStart w:id="10" w:name="_Toc19579"/>
      <w:bookmarkStart w:id="11" w:name="_Toc3785"/>
      <w:bookmarkStart w:id="12" w:name="_Toc6056"/>
      <w:r>
        <w:rPr>
          <w:rFonts w:hint="eastAsia"/>
          <w:lang w:val="en-US" w:eastAsia="zh-CN"/>
        </w:rPr>
        <w:t>4</w:t>
      </w:r>
      <w:r>
        <w:rPr>
          <w:rFonts w:hint="default"/>
        </w:rPr>
        <w:t xml:space="preserve"> 地块</w:t>
      </w:r>
      <w:r>
        <w:rPr>
          <w:rFonts w:hint="eastAsia"/>
          <w:lang w:eastAsia="zh-CN"/>
        </w:rPr>
        <w:t>污染状况</w:t>
      </w:r>
      <w:r>
        <w:rPr>
          <w:rFonts w:hint="default"/>
        </w:rPr>
        <w:t>分析</w:t>
      </w:r>
      <w:bookmarkEnd w:id="7"/>
      <w:bookmarkEnd w:id="8"/>
      <w:bookmarkEnd w:id="9"/>
      <w:bookmarkEnd w:id="10"/>
      <w:bookmarkEnd w:id="11"/>
      <w:bookmarkEnd w:id="12"/>
    </w:p>
    <w:p>
      <w:pPr>
        <w:pStyle w:val="6"/>
        <w:bidi w:val="0"/>
        <w:rPr>
          <w:rFonts w:hint="default"/>
          <w:lang w:val="en-US" w:eastAsia="zh-CN"/>
        </w:rPr>
      </w:pPr>
      <w:bookmarkStart w:id="13" w:name="_Toc23209"/>
      <w:r>
        <w:rPr>
          <w:rFonts w:hint="eastAsia"/>
          <w:lang w:val="en-US" w:eastAsia="zh-CN"/>
        </w:rPr>
        <w:t>4.1 土壤污染状况分析</w:t>
      </w:r>
      <w:bookmarkEnd w:id="13"/>
    </w:p>
    <w:p>
      <w:pPr>
        <w:bidi w:val="0"/>
        <w:rPr>
          <w:rFonts w:hint="eastAsia"/>
          <w:lang w:val="en-US" w:eastAsia="zh-CN"/>
        </w:rPr>
      </w:pPr>
      <w:r>
        <w:rPr>
          <w:rFonts w:hint="default" w:ascii="Times New Roman" w:hAnsi="Times New Roman" w:cs="Times New Roman"/>
          <w:spacing w:val="0"/>
          <w:lang w:val="en-US" w:eastAsia="zh-CN"/>
        </w:rPr>
        <w:t>根据</w:t>
      </w:r>
      <w:r>
        <w:rPr>
          <w:rFonts w:hint="eastAsia" w:cs="Times New Roman"/>
          <w:spacing w:val="0"/>
          <w:lang w:val="en-US" w:eastAsia="zh-CN"/>
        </w:rPr>
        <w:t>6</w:t>
      </w:r>
      <w:r>
        <w:rPr>
          <w:rFonts w:hint="default" w:ascii="Times New Roman" w:hAnsi="Times New Roman" w:cs="Times New Roman"/>
          <w:spacing w:val="0"/>
          <w:lang w:val="en-US" w:eastAsia="zh-CN"/>
        </w:rPr>
        <w:t>.</w:t>
      </w:r>
      <w:r>
        <w:rPr>
          <w:rFonts w:hint="eastAsia" w:ascii="Times New Roman" w:hAnsi="Times New Roman" w:cs="Times New Roman"/>
          <w:spacing w:val="0"/>
          <w:lang w:val="en-US" w:eastAsia="zh-CN"/>
        </w:rPr>
        <w:t>2</w:t>
      </w:r>
      <w:r>
        <w:rPr>
          <w:rFonts w:hint="default" w:ascii="Times New Roman" w:hAnsi="Times New Roman" w:cs="Times New Roman"/>
          <w:spacing w:val="0"/>
          <w:lang w:val="en-US" w:eastAsia="zh-CN"/>
        </w:rPr>
        <w:t>.2</w:t>
      </w:r>
      <w:r>
        <w:rPr>
          <w:rFonts w:hint="eastAsia" w:cs="Times New Roman"/>
          <w:spacing w:val="0"/>
          <w:lang w:val="en-US" w:eastAsia="zh-CN"/>
        </w:rPr>
        <w:t>.1~6.2.2.4</w:t>
      </w:r>
      <w:r>
        <w:rPr>
          <w:rFonts w:hint="default" w:ascii="Times New Roman" w:hAnsi="Times New Roman" w:cs="Times New Roman"/>
          <w:spacing w:val="0"/>
          <w:lang w:val="en-US" w:eastAsia="zh-CN"/>
        </w:rPr>
        <w:t>章节对本项目地块内各检测因子的检测结果统计与分析情况，本项目地块内采集土壤样品中有检出因子为pH、</w:t>
      </w:r>
      <w:r>
        <w:rPr>
          <w:rFonts w:hint="eastAsia" w:ascii="Times New Roman" w:hAnsi="Times New Roman" w:cs="Times New Roman"/>
          <w:spacing w:val="0"/>
          <w:lang w:val="en-US" w:eastAsia="zh-CN"/>
        </w:rPr>
        <w:t>6项</w:t>
      </w:r>
      <w:r>
        <w:rPr>
          <w:rFonts w:hint="default" w:ascii="Times New Roman" w:hAnsi="Times New Roman" w:cs="Times New Roman"/>
          <w:spacing w:val="0"/>
          <w:lang w:val="en-US" w:eastAsia="zh-CN"/>
        </w:rPr>
        <w:t>重金属（</w:t>
      </w:r>
      <w:r>
        <w:rPr>
          <w:rFonts w:hint="default" w:ascii="Times New Roman" w:hAnsi="Times New Roman" w:cs="Times New Roman"/>
          <w:spacing w:val="0"/>
        </w:rPr>
        <w:t>砷、镉、铜、</w:t>
      </w:r>
      <w:r>
        <w:rPr>
          <w:rFonts w:hint="default" w:ascii="Times New Roman" w:hAnsi="Times New Roman" w:eastAsia="宋体" w:cs="Times New Roman"/>
          <w:spacing w:val="0"/>
          <w:lang w:val="en-US" w:eastAsia="zh-CN"/>
        </w:rPr>
        <w:t>铅、汞、镍）、</w:t>
      </w:r>
      <w:r>
        <w:rPr>
          <w:rFonts w:hint="eastAsia" w:eastAsia="宋体" w:cs="Times New Roman"/>
          <w:spacing w:val="0"/>
          <w:lang w:val="en-US" w:eastAsia="zh-CN"/>
        </w:rPr>
        <w:t>2项</w:t>
      </w:r>
      <w:r>
        <w:rPr>
          <w:rFonts w:hint="default" w:ascii="Times New Roman" w:hAnsi="Times New Roman" w:eastAsia="宋体" w:cs="Times New Roman"/>
          <w:spacing w:val="0"/>
          <w:lang w:val="en-US" w:eastAsia="zh-CN"/>
        </w:rPr>
        <w:t>VOCs（</w:t>
      </w:r>
      <w:r>
        <w:rPr>
          <w:rFonts w:hint="eastAsia" w:ascii="Times New Roman" w:hAnsi="Times New Roman" w:eastAsia="宋体" w:cs="Times New Roman"/>
          <w:spacing w:val="0"/>
          <w:lang w:val="en-US" w:eastAsia="zh-CN"/>
        </w:rPr>
        <w:t>甲苯、</w:t>
      </w:r>
      <w:r>
        <w:rPr>
          <w:rFonts w:hint="default" w:ascii="Times New Roman" w:hAnsi="Times New Roman" w:eastAsia="宋体" w:cs="Times New Roman"/>
          <w:spacing w:val="0"/>
          <w:lang w:val="en-US" w:eastAsia="zh-CN"/>
        </w:rPr>
        <w:t>间,对-二甲苯）、</w:t>
      </w:r>
      <w:r>
        <w:rPr>
          <w:rFonts w:hint="eastAsia" w:eastAsia="宋体" w:cs="Times New Roman"/>
          <w:spacing w:val="0"/>
          <w:lang w:val="en-US" w:eastAsia="zh-CN"/>
        </w:rPr>
        <w:t>14项</w:t>
      </w:r>
      <w:r>
        <w:rPr>
          <w:rFonts w:hint="default" w:ascii="Times New Roman" w:hAnsi="Times New Roman" w:eastAsia="宋体" w:cs="Times New Roman"/>
          <w:spacing w:val="0"/>
          <w:lang w:val="en-US" w:eastAsia="zh-CN"/>
        </w:rPr>
        <w:t>SVOCs（</w:t>
      </w:r>
      <w:r>
        <w:rPr>
          <w:rFonts w:hint="eastAsia" w:ascii="Times New Roman" w:hAnsi="Times New Roman" w:eastAsia="宋体" w:cs="Times New Roman"/>
          <w:spacing w:val="0"/>
          <w:lang w:val="en-US" w:eastAsia="zh-CN"/>
        </w:rPr>
        <w:t>萘</w:t>
      </w:r>
      <w:r>
        <w:rPr>
          <w:rFonts w:hint="default" w:ascii="Times New Roman" w:hAnsi="Times New Roman" w:eastAsia="宋体" w:cs="Times New Roman"/>
          <w:spacing w:val="0"/>
          <w:lang w:val="en-US" w:eastAsia="zh-CN"/>
        </w:rPr>
        <w:t>、</w:t>
      </w:r>
      <w:r>
        <w:rPr>
          <w:rFonts w:hint="eastAsia" w:ascii="Times New Roman" w:hAnsi="Times New Roman" w:eastAsia="宋体" w:cs="Times New Roman"/>
          <w:spacing w:val="0"/>
          <w:lang w:val="en-US" w:eastAsia="zh-CN"/>
        </w:rPr>
        <w:t>苊、芴、菲、蒽、荧蒽、芘、苯并</w:t>
      </w:r>
      <w:r>
        <w:rPr>
          <w:rFonts w:hint="default" w:ascii="Times New Roman" w:hAnsi="Times New Roman" w:eastAsia="宋体" w:cs="Times New Roman"/>
          <w:spacing w:val="0"/>
          <w:lang w:val="en-US" w:eastAsia="zh-CN"/>
        </w:rPr>
        <w:t>[a]</w:t>
      </w:r>
      <w:r>
        <w:rPr>
          <w:rFonts w:hint="eastAsia" w:ascii="Times New Roman" w:hAnsi="Times New Roman" w:eastAsia="宋体" w:cs="Times New Roman"/>
          <w:spacing w:val="0"/>
          <w:lang w:val="en-US" w:eastAsia="zh-CN"/>
        </w:rPr>
        <w:t>蒽、䓛、苯并</w:t>
      </w:r>
      <w:r>
        <w:rPr>
          <w:rFonts w:hint="default" w:ascii="Times New Roman" w:hAnsi="Times New Roman" w:eastAsia="宋体" w:cs="Times New Roman"/>
          <w:spacing w:val="0"/>
          <w:lang w:val="en-US" w:eastAsia="zh-CN"/>
        </w:rPr>
        <w:t>[b]</w:t>
      </w:r>
      <w:r>
        <w:rPr>
          <w:rFonts w:hint="eastAsia" w:ascii="Times New Roman" w:hAnsi="Times New Roman" w:eastAsia="宋体" w:cs="Times New Roman"/>
          <w:spacing w:val="0"/>
          <w:lang w:val="en-US" w:eastAsia="zh-CN"/>
        </w:rPr>
        <w:t>荧蒽、苯并</w:t>
      </w:r>
      <w:r>
        <w:rPr>
          <w:rFonts w:hint="default" w:ascii="Times New Roman" w:hAnsi="Times New Roman" w:eastAsia="宋体" w:cs="Times New Roman"/>
          <w:spacing w:val="0"/>
          <w:lang w:val="en-US" w:eastAsia="zh-CN"/>
        </w:rPr>
        <w:t>[k]</w:t>
      </w:r>
      <w:r>
        <w:rPr>
          <w:rFonts w:hint="eastAsia" w:ascii="Times New Roman" w:hAnsi="Times New Roman" w:eastAsia="宋体" w:cs="Times New Roman"/>
          <w:spacing w:val="0"/>
          <w:lang w:val="en-US" w:eastAsia="zh-CN"/>
        </w:rPr>
        <w:t>荧蒽、苯并</w:t>
      </w:r>
      <w:r>
        <w:rPr>
          <w:rFonts w:hint="default" w:ascii="Times New Roman" w:hAnsi="Times New Roman" w:eastAsia="宋体" w:cs="Times New Roman"/>
          <w:spacing w:val="0"/>
          <w:lang w:val="en-US" w:eastAsia="zh-CN"/>
        </w:rPr>
        <w:t>[a]</w:t>
      </w:r>
      <w:r>
        <w:rPr>
          <w:rFonts w:hint="eastAsia" w:ascii="Times New Roman" w:hAnsi="Times New Roman" w:eastAsia="宋体" w:cs="Times New Roman"/>
          <w:spacing w:val="0"/>
          <w:lang w:val="en-US" w:eastAsia="zh-CN"/>
        </w:rPr>
        <w:t>芘、茚并</w:t>
      </w:r>
      <w:r>
        <w:rPr>
          <w:rFonts w:hint="default" w:ascii="Times New Roman" w:hAnsi="Times New Roman" w:eastAsia="宋体" w:cs="Times New Roman"/>
          <w:spacing w:val="0"/>
          <w:lang w:val="en-US" w:eastAsia="zh-CN"/>
        </w:rPr>
        <w:t>[1,2,3-cd]</w:t>
      </w:r>
      <w:r>
        <w:rPr>
          <w:rFonts w:hint="eastAsia" w:ascii="Times New Roman" w:hAnsi="Times New Roman" w:eastAsia="宋体" w:cs="Times New Roman"/>
          <w:spacing w:val="0"/>
          <w:lang w:val="en-US" w:eastAsia="zh-CN"/>
        </w:rPr>
        <w:t>芘、苯并[g,h,i]苝</w:t>
      </w:r>
      <w:r>
        <w:rPr>
          <w:rFonts w:hint="default" w:ascii="Times New Roman" w:hAnsi="Times New Roman" w:eastAsia="宋体" w:cs="Times New Roman"/>
          <w:spacing w:val="0"/>
          <w:lang w:val="en-US" w:eastAsia="zh-CN"/>
        </w:rPr>
        <w:t>）、</w:t>
      </w:r>
      <w:r>
        <w:rPr>
          <w:rFonts w:hint="default" w:ascii="Times New Roman" w:hAnsi="Times New Roman" w:cs="Times New Roman"/>
          <w:spacing w:val="0"/>
          <w:lang w:val="en-US" w:eastAsia="zh-CN"/>
        </w:rPr>
        <w:t>、氟化物、硫化物、石油烃</w:t>
      </w:r>
      <w:r>
        <w:rPr>
          <w:rFonts w:hint="eastAsia" w:ascii="Times New Roman" w:hAnsi="Times New Roman" w:cs="Times New Roman"/>
          <w:spacing w:val="0"/>
          <w:lang w:val="en-US" w:eastAsia="zh-CN"/>
        </w:rPr>
        <w:t>（C</w:t>
      </w:r>
      <w:r>
        <w:rPr>
          <w:rFonts w:hint="eastAsia" w:ascii="Times New Roman" w:hAnsi="Times New Roman" w:cs="Times New Roman"/>
          <w:spacing w:val="0"/>
          <w:vertAlign w:val="subscript"/>
          <w:lang w:val="en-US" w:eastAsia="zh-CN"/>
        </w:rPr>
        <w:t>10</w:t>
      </w:r>
      <w:r>
        <w:rPr>
          <w:rFonts w:hint="eastAsia" w:ascii="Times New Roman" w:hAnsi="Times New Roman" w:cs="Times New Roman"/>
          <w:spacing w:val="0"/>
          <w:lang w:val="en-US" w:eastAsia="zh-CN"/>
        </w:rPr>
        <w:t>-C</w:t>
      </w:r>
      <w:r>
        <w:rPr>
          <w:rFonts w:hint="eastAsia" w:ascii="Times New Roman" w:hAnsi="Times New Roman" w:cs="Times New Roman"/>
          <w:spacing w:val="0"/>
          <w:vertAlign w:val="subscript"/>
          <w:lang w:val="en-US" w:eastAsia="zh-CN"/>
        </w:rPr>
        <w:t>40</w:t>
      </w:r>
      <w:r>
        <w:rPr>
          <w:rFonts w:hint="eastAsia" w:ascii="Times New Roman" w:hAnsi="Times New Roman" w:cs="Times New Roman"/>
          <w:spacing w:val="0"/>
          <w:lang w:val="en-US" w:eastAsia="zh-CN"/>
        </w:rPr>
        <w:t>）</w:t>
      </w:r>
      <w:r>
        <w:rPr>
          <w:rFonts w:hint="default" w:ascii="Times New Roman" w:hAnsi="Times New Roman" w:cs="Times New Roman"/>
          <w:spacing w:val="0"/>
          <w:lang w:val="en-US" w:eastAsia="zh-CN"/>
        </w:rPr>
        <w:t>、。除pH、硫化物外其他因子的检出浓度水平均低于本项目所选用筛选值，且现场未发现极度酸碱土壤及黑色、恶臭土壤。总体分析认为石家庄市液化气有限责任公司灌装站运营过程</w:t>
      </w:r>
      <w:r>
        <w:rPr>
          <w:rFonts w:hint="eastAsia" w:ascii="Times New Roman" w:hAnsi="Times New Roman" w:cs="Times New Roman"/>
          <w:spacing w:val="0"/>
          <w:lang w:val="en-US" w:eastAsia="zh-CN"/>
        </w:rPr>
        <w:t>及周边企业的大气沉降</w:t>
      </w:r>
      <w:r>
        <w:rPr>
          <w:rFonts w:hint="default" w:ascii="Times New Roman" w:hAnsi="Times New Roman" w:cs="Times New Roman"/>
          <w:spacing w:val="0"/>
          <w:lang w:val="en-US" w:eastAsia="zh-CN"/>
        </w:rPr>
        <w:t>未对地块土壤环境造成明显污染。</w:t>
      </w:r>
    </w:p>
    <w:p>
      <w:pPr>
        <w:pStyle w:val="6"/>
        <w:bidi w:val="0"/>
        <w:rPr>
          <w:rFonts w:hint="eastAsia"/>
          <w:lang w:val="en-US" w:eastAsia="zh-CN"/>
        </w:rPr>
      </w:pPr>
      <w:bookmarkStart w:id="14" w:name="_Toc24613"/>
      <w:r>
        <w:rPr>
          <w:rFonts w:hint="eastAsia"/>
          <w:lang w:val="en-US" w:eastAsia="zh-CN"/>
        </w:rPr>
        <w:t>4.2 地下水污染状况分析</w:t>
      </w:r>
      <w:bookmarkEnd w:id="14"/>
    </w:p>
    <w:p>
      <w:pPr>
        <w:bidi w:val="0"/>
        <w:rPr>
          <w:rFonts w:hint="default"/>
          <w:lang w:val="en-US" w:eastAsia="zh-CN"/>
        </w:rPr>
      </w:pPr>
      <w:r>
        <w:rPr>
          <w:rFonts w:hint="eastAsia"/>
          <w:lang w:val="en-US" w:eastAsia="zh-CN"/>
        </w:rPr>
        <w:t>根据本项目地块内地下水检测结果与评价标准对比可知，本项目地块内地下水环境满足</w:t>
      </w:r>
      <w:r>
        <w:rPr>
          <w:rFonts w:hint="default"/>
          <w:lang w:val="en-US" w:eastAsia="zh-CN"/>
        </w:rPr>
        <w:t>《地下水质量标准》（GB/T 14848-2017）Ⅲ</w:t>
      </w:r>
      <w:r>
        <w:rPr>
          <w:rFonts w:hint="default"/>
          <w:highlight w:val="none"/>
          <w:lang w:val="en-US" w:eastAsia="zh-CN"/>
        </w:rPr>
        <w:t>类</w:t>
      </w:r>
      <w:r>
        <w:rPr>
          <w:rFonts w:hint="eastAsia"/>
          <w:highlight w:val="none"/>
          <w:lang w:val="en-US" w:eastAsia="zh-CN"/>
        </w:rPr>
        <w:t>标准限值要</w:t>
      </w:r>
      <w:r>
        <w:rPr>
          <w:rFonts w:hint="eastAsia"/>
          <w:lang w:val="en-US" w:eastAsia="zh-CN"/>
        </w:rPr>
        <w:t>求及第一类用地标准要求。不会对地块未</w:t>
      </w:r>
      <w:r>
        <w:rPr>
          <w:rFonts w:hint="default"/>
          <w:lang w:val="en-US" w:eastAsia="zh-CN"/>
        </w:rPr>
        <w:t>来居民</w:t>
      </w:r>
      <w:r>
        <w:rPr>
          <w:rFonts w:hint="eastAsia"/>
          <w:lang w:val="en-US" w:eastAsia="zh-CN"/>
        </w:rPr>
        <w:t>产生</w:t>
      </w:r>
      <w:r>
        <w:rPr>
          <w:rFonts w:hint="default"/>
          <w:lang w:val="en-US" w:eastAsia="zh-CN"/>
        </w:rPr>
        <w:t>健康风险。</w:t>
      </w:r>
    </w:p>
    <w:p>
      <w:pPr>
        <w:pStyle w:val="5"/>
        <w:bidi w:val="0"/>
        <w:rPr>
          <w:rFonts w:hint="default"/>
        </w:rPr>
      </w:pPr>
      <w:bookmarkStart w:id="15" w:name="_Toc12163"/>
      <w:bookmarkStart w:id="16" w:name="_Toc24542"/>
      <w:bookmarkStart w:id="17" w:name="_Toc17853"/>
      <w:bookmarkStart w:id="18" w:name="_Toc26838"/>
      <w:bookmarkStart w:id="19" w:name="_Toc19889"/>
      <w:bookmarkStart w:id="20" w:name="_Toc5719"/>
      <w:r>
        <w:rPr>
          <w:rFonts w:hint="eastAsia"/>
          <w:lang w:val="en-US" w:eastAsia="zh-CN"/>
        </w:rPr>
        <w:t>5</w:t>
      </w:r>
      <w:r>
        <w:rPr>
          <w:rFonts w:hint="default"/>
        </w:rPr>
        <w:t xml:space="preserve"> 调查结论</w:t>
      </w:r>
      <w:bookmarkEnd w:id="15"/>
      <w:bookmarkEnd w:id="16"/>
      <w:bookmarkEnd w:id="17"/>
      <w:bookmarkEnd w:id="18"/>
      <w:bookmarkEnd w:id="19"/>
      <w:bookmarkEnd w:id="20"/>
    </w:p>
    <w:p>
      <w:pPr>
        <w:ind w:firstLine="480"/>
        <w:rPr>
          <w:rFonts w:hint="default" w:ascii="Times New Roman" w:hAnsi="Times New Roman" w:eastAsia="宋体" w:cs="Times New Roman"/>
          <w:color w:val="auto"/>
          <w:spacing w:val="0"/>
          <w:lang w:eastAsia="zh-CN"/>
        </w:rPr>
      </w:pPr>
      <w:r>
        <w:rPr>
          <w:rFonts w:hint="default" w:ascii="Times New Roman" w:hAnsi="Times New Roman" w:cs="Times New Roman"/>
          <w:color w:val="auto"/>
          <w:spacing w:val="0"/>
        </w:rPr>
        <w:t>根据本项目地块土壤</w:t>
      </w:r>
      <w:r>
        <w:rPr>
          <w:rFonts w:hint="default" w:ascii="Times New Roman" w:hAnsi="Times New Roman" w:cs="Times New Roman"/>
          <w:color w:val="auto"/>
          <w:spacing w:val="0"/>
          <w:lang w:eastAsia="zh-CN"/>
        </w:rPr>
        <w:t>及地下水</w:t>
      </w:r>
      <w:r>
        <w:rPr>
          <w:rFonts w:hint="default" w:ascii="Times New Roman" w:hAnsi="Times New Roman" w:cs="Times New Roman"/>
          <w:color w:val="auto"/>
          <w:spacing w:val="0"/>
        </w:rPr>
        <w:t>样品检测结果的统计分析，</w:t>
      </w:r>
      <w:r>
        <w:rPr>
          <w:rFonts w:hint="default" w:ascii="Times New Roman" w:hAnsi="Times New Roman" w:cs="Times New Roman"/>
          <w:color w:val="auto"/>
          <w:spacing w:val="0"/>
          <w:lang w:eastAsia="zh-CN"/>
        </w:rPr>
        <w:t>本项目土壤</w:t>
      </w:r>
      <w:r>
        <w:rPr>
          <w:rFonts w:hint="eastAsia" w:ascii="Times New Roman" w:hAnsi="Times New Roman" w:cs="Times New Roman"/>
          <w:color w:val="auto"/>
          <w:spacing w:val="0"/>
          <w:lang w:eastAsia="zh-CN"/>
        </w:rPr>
        <w:t>检测</w:t>
      </w:r>
      <w:r>
        <w:rPr>
          <w:rFonts w:hint="default" w:ascii="Times New Roman" w:hAnsi="Times New Roman" w:cs="Times New Roman"/>
          <w:color w:val="auto"/>
          <w:spacing w:val="0"/>
        </w:rPr>
        <w:t>结果均符合《土壤环境质量 建设用地土壤污染风险管控标准（试行）》（GB 36600-2018）、《建设用地土壤污染风险筛选值》（DB 13/T 5216-2020）中第一类用地</w:t>
      </w:r>
      <w:r>
        <w:rPr>
          <w:rFonts w:hint="eastAsia" w:ascii="Times New Roman" w:hAnsi="Times New Roman" w:cs="Times New Roman"/>
          <w:color w:val="auto"/>
          <w:spacing w:val="0"/>
          <w:lang w:eastAsia="zh-CN"/>
        </w:rPr>
        <w:t>筛选值要求</w:t>
      </w:r>
      <w:r>
        <w:rPr>
          <w:rFonts w:hint="default" w:ascii="Times New Roman" w:hAnsi="Times New Roman" w:cs="Times New Roman"/>
          <w:color w:val="auto"/>
          <w:spacing w:val="0"/>
          <w:lang w:eastAsia="zh-CN"/>
        </w:rPr>
        <w:t>；地下水</w:t>
      </w:r>
      <w:r>
        <w:rPr>
          <w:rFonts w:hint="eastAsia" w:ascii="Times New Roman" w:hAnsi="Times New Roman" w:cs="Times New Roman"/>
          <w:color w:val="auto"/>
          <w:spacing w:val="0"/>
          <w:lang w:eastAsia="zh-CN"/>
        </w:rPr>
        <w:t>检测结果满足</w:t>
      </w:r>
      <w:r>
        <w:rPr>
          <w:rFonts w:hint="default" w:ascii="Times New Roman" w:hAnsi="Times New Roman" w:cs="Times New Roman"/>
          <w:color w:val="auto"/>
          <w:spacing w:val="0"/>
          <w:shd w:val="clear" w:color="auto" w:fill="auto"/>
          <w:lang w:val="en-US" w:eastAsia="zh-CN"/>
        </w:rPr>
        <w:t>《地下水质量标准》（GB/T 14848-2017）Ⅲ类</w:t>
      </w:r>
      <w:r>
        <w:rPr>
          <w:rFonts w:hint="eastAsia" w:cs="Times New Roman"/>
          <w:color w:val="auto"/>
          <w:spacing w:val="0"/>
          <w:shd w:val="clear" w:color="auto" w:fill="auto"/>
          <w:lang w:val="en-US" w:eastAsia="zh-CN"/>
        </w:rPr>
        <w:t>标准限、</w:t>
      </w:r>
      <w:r>
        <w:rPr>
          <w:rFonts w:hint="eastAsia" w:ascii="Times New Roman" w:hAnsi="Times New Roman" w:eastAsia="宋体" w:cs="Times New Roman"/>
          <w:color w:val="auto"/>
          <w:spacing w:val="0"/>
          <w:shd w:val="clear" w:color="auto" w:fill="auto"/>
          <w:lang w:val="en-US" w:eastAsia="zh-CN"/>
        </w:rPr>
        <w:t>《上海市建设用地土壤污染状况调查、风险评估、风险管控与修复方案编制、风险管控与修复效果评估工作的补充规定（试行）》的通知中第一类用地标准要求</w:t>
      </w:r>
      <w:r>
        <w:rPr>
          <w:rFonts w:hint="default" w:ascii="Times New Roman" w:hAnsi="Times New Roman" w:cs="Times New Roman"/>
          <w:color w:val="auto"/>
          <w:spacing w:val="0"/>
          <w:lang w:val="en-US" w:eastAsia="zh-CN"/>
        </w:rPr>
        <w:t>。</w:t>
      </w:r>
    </w:p>
    <w:p>
      <w:pPr>
        <w:bidi w:val="0"/>
        <w:rPr>
          <w:rFonts w:hint="eastAsia"/>
          <w:lang w:eastAsia="zh-CN"/>
        </w:rPr>
      </w:pPr>
      <w:r>
        <w:rPr>
          <w:rFonts w:hint="default"/>
          <w:lang w:val="en-US" w:eastAsia="zh-CN"/>
        </w:rPr>
        <w:t>综合以上结果，石家庄市液化气有限责任公司灌装站地块</w:t>
      </w:r>
      <w:r>
        <w:rPr>
          <w:rFonts w:hint="eastAsia"/>
          <w:lang w:val="en-US" w:eastAsia="zh-CN"/>
        </w:rPr>
        <w:t>不属于污染地块，</w:t>
      </w:r>
      <w:r>
        <w:rPr>
          <w:rFonts w:hint="default"/>
          <w:lang w:val="en-US" w:eastAsia="zh-CN"/>
        </w:rPr>
        <w:t>无需启动详细调查及风险评估工作。根据《建设用地土壤污染调查技术导则》（HJ 25.1-2019），本地块调查工作到该阶段（技术路线第二阶段）结束。本地块土壤</w:t>
      </w:r>
      <w:r>
        <w:rPr>
          <w:rFonts w:hint="eastAsia"/>
          <w:lang w:val="en-US" w:eastAsia="zh-CN"/>
        </w:rPr>
        <w:t>及地下水</w:t>
      </w:r>
      <w:r>
        <w:rPr>
          <w:rFonts w:hint="default"/>
          <w:lang w:val="en-US" w:eastAsia="zh-CN"/>
        </w:rPr>
        <w:t>环境质量达到一类用地标准，因此本地块可作为一类用地安全利用。</w:t>
      </w:r>
      <w:bookmarkStart w:id="21" w:name="_GoBack"/>
      <w:bookmarkEnd w:id="21"/>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xNWQxZTMwMzhiMjE5Y2ZkN2NkYWE5Y2Q5NGEzMGUifQ=="/>
  </w:docVars>
  <w:rsids>
    <w:rsidRoot w:val="24F437AF"/>
    <w:rsid w:val="00484270"/>
    <w:rsid w:val="02BE3B82"/>
    <w:rsid w:val="059A1E8B"/>
    <w:rsid w:val="09273A00"/>
    <w:rsid w:val="0D140B10"/>
    <w:rsid w:val="10EC306F"/>
    <w:rsid w:val="10FE1C54"/>
    <w:rsid w:val="1115264F"/>
    <w:rsid w:val="11446588"/>
    <w:rsid w:val="12403D16"/>
    <w:rsid w:val="139855C9"/>
    <w:rsid w:val="14E82F59"/>
    <w:rsid w:val="16117F11"/>
    <w:rsid w:val="18E3063D"/>
    <w:rsid w:val="19643F78"/>
    <w:rsid w:val="19C0314D"/>
    <w:rsid w:val="1A2B3846"/>
    <w:rsid w:val="1B7543E7"/>
    <w:rsid w:val="1E785603"/>
    <w:rsid w:val="1FC7052F"/>
    <w:rsid w:val="1FEC1EE5"/>
    <w:rsid w:val="20605D1D"/>
    <w:rsid w:val="21ED3D22"/>
    <w:rsid w:val="220C3FEC"/>
    <w:rsid w:val="232D657A"/>
    <w:rsid w:val="24F437AF"/>
    <w:rsid w:val="25F74973"/>
    <w:rsid w:val="26435EC5"/>
    <w:rsid w:val="26D46368"/>
    <w:rsid w:val="276F64E9"/>
    <w:rsid w:val="28191DA8"/>
    <w:rsid w:val="282E4C91"/>
    <w:rsid w:val="285919D0"/>
    <w:rsid w:val="287074CA"/>
    <w:rsid w:val="28E61253"/>
    <w:rsid w:val="298122D0"/>
    <w:rsid w:val="2C276000"/>
    <w:rsid w:val="2C555DB7"/>
    <w:rsid w:val="2FE8064D"/>
    <w:rsid w:val="30912BCF"/>
    <w:rsid w:val="31886D0D"/>
    <w:rsid w:val="33C5689E"/>
    <w:rsid w:val="340C1454"/>
    <w:rsid w:val="34C07A59"/>
    <w:rsid w:val="34D92F6C"/>
    <w:rsid w:val="350519CA"/>
    <w:rsid w:val="35FB1452"/>
    <w:rsid w:val="36AA404F"/>
    <w:rsid w:val="36E00318"/>
    <w:rsid w:val="380B6890"/>
    <w:rsid w:val="386F667B"/>
    <w:rsid w:val="3909263F"/>
    <w:rsid w:val="3B2746C2"/>
    <w:rsid w:val="3DBC61C8"/>
    <w:rsid w:val="416A5CE2"/>
    <w:rsid w:val="42004757"/>
    <w:rsid w:val="42164680"/>
    <w:rsid w:val="42BD0DA1"/>
    <w:rsid w:val="42D956C8"/>
    <w:rsid w:val="48AE3DEB"/>
    <w:rsid w:val="4A123DC3"/>
    <w:rsid w:val="4A61621C"/>
    <w:rsid w:val="4C454224"/>
    <w:rsid w:val="4D2F3021"/>
    <w:rsid w:val="4DAE7818"/>
    <w:rsid w:val="509F1CD3"/>
    <w:rsid w:val="529A1B3D"/>
    <w:rsid w:val="53D34031"/>
    <w:rsid w:val="57494C86"/>
    <w:rsid w:val="5B81022D"/>
    <w:rsid w:val="5BA75F0B"/>
    <w:rsid w:val="5C3C3BB3"/>
    <w:rsid w:val="5C4F1C45"/>
    <w:rsid w:val="5CCF77C2"/>
    <w:rsid w:val="5D8D3526"/>
    <w:rsid w:val="5DF77D4C"/>
    <w:rsid w:val="5EC11F71"/>
    <w:rsid w:val="5F2B57AF"/>
    <w:rsid w:val="60553F98"/>
    <w:rsid w:val="616054F6"/>
    <w:rsid w:val="62BE64F4"/>
    <w:rsid w:val="636711CB"/>
    <w:rsid w:val="63A22CD4"/>
    <w:rsid w:val="63DE0F70"/>
    <w:rsid w:val="641B4100"/>
    <w:rsid w:val="64262F13"/>
    <w:rsid w:val="65DA21D3"/>
    <w:rsid w:val="663568D1"/>
    <w:rsid w:val="67A952EA"/>
    <w:rsid w:val="68FF5CF7"/>
    <w:rsid w:val="6A4F6E29"/>
    <w:rsid w:val="6ABA028C"/>
    <w:rsid w:val="6ABC4ECB"/>
    <w:rsid w:val="6B225DD0"/>
    <w:rsid w:val="6FB32ED7"/>
    <w:rsid w:val="706732A6"/>
    <w:rsid w:val="71A5490B"/>
    <w:rsid w:val="71C22A1B"/>
    <w:rsid w:val="73823391"/>
    <w:rsid w:val="738D3C94"/>
    <w:rsid w:val="74956EB9"/>
    <w:rsid w:val="756F1BBE"/>
    <w:rsid w:val="782A7918"/>
    <w:rsid w:val="7870566D"/>
    <w:rsid w:val="790A418E"/>
    <w:rsid w:val="7997257D"/>
    <w:rsid w:val="7A440A39"/>
    <w:rsid w:val="7AA97839"/>
    <w:rsid w:val="7C407D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line="520" w:lineRule="exact"/>
      <w:ind w:firstLine="883" w:firstLineChars="200"/>
      <w:jc w:val="both"/>
    </w:pPr>
    <w:rPr>
      <w:rFonts w:ascii="Times New Roman" w:hAnsi="Times New Roman" w:eastAsia="宋体" w:cs="Times New Roman"/>
      <w:sz w:val="24"/>
      <w:szCs w:val="24"/>
      <w:lang w:val="en-US" w:eastAsia="zh-CN" w:bidi="ar-SA"/>
    </w:rPr>
  </w:style>
  <w:style w:type="paragraph" w:styleId="5">
    <w:name w:val="heading 1"/>
    <w:basedOn w:val="1"/>
    <w:next w:val="1"/>
    <w:link w:val="20"/>
    <w:qFormat/>
    <w:uiPriority w:val="0"/>
    <w:pPr>
      <w:spacing w:before="180" w:after="180" w:line="520" w:lineRule="exact"/>
      <w:ind w:firstLine="0" w:firstLineChars="0"/>
      <w:jc w:val="left"/>
      <w:outlineLvl w:val="0"/>
    </w:pPr>
    <w:rPr>
      <w:rFonts w:ascii="Times New Roman" w:hAnsi="Times New Roman" w:eastAsia="宋体" w:cs="黑体"/>
      <w:b/>
      <w:bCs/>
      <w:kern w:val="44"/>
      <w:sz w:val="32"/>
      <w:szCs w:val="32"/>
    </w:rPr>
  </w:style>
  <w:style w:type="paragraph" w:styleId="6">
    <w:name w:val="heading 2"/>
    <w:basedOn w:val="5"/>
    <w:next w:val="7"/>
    <w:link w:val="21"/>
    <w:unhideWhenUsed/>
    <w:qFormat/>
    <w:uiPriority w:val="0"/>
    <w:pPr>
      <w:spacing w:before="120" w:after="120"/>
      <w:ind w:firstLine="0" w:firstLineChars="0"/>
      <w:outlineLvl w:val="1"/>
    </w:pPr>
    <w:rPr>
      <w:rFonts w:ascii="Times New Roman" w:hAnsi="Times New Roman" w:eastAsia="宋体"/>
      <w:sz w:val="30"/>
    </w:rPr>
  </w:style>
  <w:style w:type="paragraph" w:styleId="7">
    <w:name w:val="heading 3"/>
    <w:basedOn w:val="6"/>
    <w:next w:val="8"/>
    <w:link w:val="19"/>
    <w:semiHidden/>
    <w:unhideWhenUsed/>
    <w:qFormat/>
    <w:uiPriority w:val="0"/>
    <w:pPr>
      <w:spacing w:before="60" w:after="60"/>
      <w:ind w:firstLine="0" w:firstLineChars="0"/>
      <w:outlineLvl w:val="2"/>
    </w:pPr>
    <w:rPr>
      <w:rFonts w:hint="eastAsia" w:ascii="Times New Roman" w:hAnsi="Times New Roman" w:eastAsia="宋体" w:cs="Times New Roman"/>
      <w:kern w:val="44"/>
      <w:sz w:val="28"/>
      <w:szCs w:val="27"/>
    </w:rPr>
  </w:style>
  <w:style w:type="paragraph" w:styleId="8">
    <w:name w:val="heading 4"/>
    <w:basedOn w:val="1"/>
    <w:next w:val="1"/>
    <w:link w:val="22"/>
    <w:semiHidden/>
    <w:unhideWhenUsed/>
    <w:qFormat/>
    <w:uiPriority w:val="0"/>
    <w:pPr>
      <w:keepNext w:val="0"/>
      <w:keepLines w:val="0"/>
      <w:adjustRightInd w:val="0"/>
      <w:snapToGrid w:val="0"/>
      <w:spacing w:line="520" w:lineRule="exact"/>
      <w:ind w:left="0" w:firstLine="0" w:firstLineChars="0"/>
      <w:jc w:val="both"/>
      <w:outlineLvl w:val="3"/>
    </w:pPr>
    <w:rPr>
      <w:rFonts w:ascii="Times New Roman" w:hAnsi="Times New Roman" w:cstheme="majorBidi"/>
      <w:b/>
      <w:szCs w:val="28"/>
    </w:rPr>
  </w:style>
  <w:style w:type="paragraph" w:styleId="9">
    <w:name w:val="heading 5"/>
    <w:basedOn w:val="1"/>
    <w:next w:val="1"/>
    <w:semiHidden/>
    <w:unhideWhenUsed/>
    <w:qFormat/>
    <w:uiPriority w:val="0"/>
    <w:pPr>
      <w:keepNext/>
      <w:keepLines/>
      <w:spacing w:beforeLines="0" w:beforeAutospacing="0" w:afterLines="0" w:afterAutospacing="0" w:line="520" w:lineRule="exact"/>
      <w:ind w:firstLine="0" w:firstLineChars="0"/>
      <w:outlineLvl w:val="4"/>
    </w:pPr>
    <w:rPr>
      <w:rFonts w:ascii="Times New Roman" w:hAnsi="Times New Roman"/>
      <w:b/>
      <w:sz w:val="24"/>
    </w:rPr>
  </w:style>
  <w:style w:type="paragraph" w:styleId="10">
    <w:name w:val="heading 6"/>
    <w:basedOn w:val="1"/>
    <w:next w:val="1"/>
    <w:semiHidden/>
    <w:unhideWhenUsed/>
    <w:qFormat/>
    <w:uiPriority w:val="0"/>
    <w:pPr>
      <w:keepNext/>
      <w:keepLines/>
      <w:spacing w:beforeLines="0" w:beforeAutospacing="0" w:afterLines="0" w:afterAutospacing="0" w:line="520" w:lineRule="exact"/>
      <w:ind w:firstLine="0" w:firstLineChars="0"/>
      <w:outlineLvl w:val="5"/>
    </w:pPr>
    <w:rPr>
      <w:b/>
    </w:rPr>
  </w:style>
  <w:style w:type="character" w:default="1" w:styleId="18">
    <w:name w:val="Default Paragraph Font"/>
    <w:semiHidden/>
    <w:unhideWhenUsed/>
    <w:qFormat/>
    <w:uiPriority w:val="1"/>
  </w:style>
  <w:style w:type="table" w:default="1" w:styleId="17">
    <w:name w:val="Normal Table"/>
    <w:semiHidden/>
    <w:qFormat/>
    <w:uiPriority w:val="0"/>
    <w:tblPr>
      <w:tblCellMar>
        <w:top w:w="0" w:type="dxa"/>
        <w:left w:w="108" w:type="dxa"/>
        <w:bottom w:w="0" w:type="dxa"/>
        <w:right w:w="108" w:type="dxa"/>
      </w:tblCellMar>
    </w:tblPr>
  </w:style>
  <w:style w:type="paragraph" w:customStyle="1" w:styleId="2">
    <w:name w:val="样式 样式 样式 四号 左侧:  1.53 厘米 + 首行缩进:  2 字符 + 居中 左侧:  2 字符 首行缩进:  2..."/>
    <w:basedOn w:val="3"/>
    <w:qFormat/>
    <w:uiPriority w:val="0"/>
    <w:pPr>
      <w:ind w:firstLine="0" w:firstLineChars="0"/>
      <w:jc w:val="center"/>
    </w:pPr>
  </w:style>
  <w:style w:type="paragraph" w:customStyle="1" w:styleId="3">
    <w:name w:val="样式 样式 四号 左侧:  1.53 厘米 + 首行缩进:  2 字符"/>
    <w:basedOn w:val="4"/>
    <w:qFormat/>
    <w:uiPriority w:val="0"/>
    <w:pPr>
      <w:ind w:left="200" w:leftChars="200"/>
    </w:pPr>
    <w:rPr>
      <w:szCs w:val="20"/>
    </w:rPr>
  </w:style>
  <w:style w:type="paragraph" w:customStyle="1" w:styleId="4">
    <w:name w:val="样式 四号 左侧:  1.53 厘米"/>
    <w:basedOn w:val="1"/>
    <w:qFormat/>
    <w:uiPriority w:val="0"/>
    <w:pPr>
      <w:adjustRightInd w:val="0"/>
    </w:pPr>
    <w:rPr>
      <w:w w:val="90"/>
      <w:sz w:val="28"/>
      <w:szCs w:val="28"/>
    </w:rPr>
  </w:style>
  <w:style w:type="paragraph" w:styleId="11">
    <w:name w:val="Normal Indent"/>
    <w:basedOn w:val="1"/>
    <w:next w:val="8"/>
    <w:qFormat/>
    <w:uiPriority w:val="0"/>
    <w:pPr>
      <w:spacing w:line="520" w:lineRule="exact"/>
      <w:ind w:firstLine="420"/>
    </w:pPr>
    <w:rPr>
      <w:rFonts w:ascii="Times New Roman" w:hAnsi="Times New Roman" w:eastAsia="宋体" w:cstheme="minorBidi"/>
      <w:szCs w:val="20"/>
    </w:rPr>
  </w:style>
  <w:style w:type="paragraph" w:styleId="12">
    <w:name w:val="Body Text"/>
    <w:basedOn w:val="1"/>
    <w:qFormat/>
    <w:uiPriority w:val="0"/>
    <w:pPr>
      <w:ind w:firstLine="0" w:firstLineChars="0"/>
    </w:pPr>
    <w:rPr>
      <w:rFonts w:ascii="Times New Roman" w:hAnsi="Times New Roman" w:eastAsia="宋体" w:cs="宋体"/>
      <w:lang w:val="zh-CN" w:bidi="zh-CN"/>
    </w:rPr>
  </w:style>
  <w:style w:type="paragraph" w:styleId="13">
    <w:name w:val="footer"/>
    <w:basedOn w:val="1"/>
    <w:qFormat/>
    <w:uiPriority w:val="0"/>
    <w:pPr>
      <w:tabs>
        <w:tab w:val="center" w:pos="4153"/>
        <w:tab w:val="right" w:pos="8306"/>
      </w:tabs>
      <w:snapToGrid w:val="0"/>
      <w:jc w:val="left"/>
    </w:pPr>
    <w:rPr>
      <w:sz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pacing w:line="240" w:lineRule="auto"/>
    </w:pPr>
    <w:rPr>
      <w:sz w:val="18"/>
    </w:rPr>
  </w:style>
  <w:style w:type="paragraph" w:styleId="15">
    <w:name w:val="table of figures"/>
    <w:basedOn w:val="1"/>
    <w:next w:val="1"/>
    <w:link w:val="23"/>
    <w:qFormat/>
    <w:uiPriority w:val="0"/>
    <w:pPr>
      <w:ind w:leftChars="0" w:firstLine="0" w:firstLineChars="0"/>
      <w:jc w:val="center"/>
    </w:pPr>
    <w:rPr>
      <w:rFonts w:ascii="Times New Roman" w:hAnsi="Times New Roman" w:eastAsia="宋体" w:cs="黑体"/>
      <w:b/>
    </w:rPr>
  </w:style>
  <w:style w:type="paragraph" w:styleId="16">
    <w:name w:val="Title"/>
    <w:basedOn w:val="1"/>
    <w:qFormat/>
    <w:uiPriority w:val="0"/>
    <w:pPr>
      <w:spacing w:before="240" w:beforeLines="0" w:beforeAutospacing="0" w:after="60" w:afterLines="0" w:afterAutospacing="0"/>
      <w:jc w:val="center"/>
      <w:outlineLvl w:val="0"/>
    </w:pPr>
    <w:rPr>
      <w:rFonts w:ascii="Arial" w:hAnsi="Arial"/>
      <w:b/>
      <w:sz w:val="32"/>
    </w:rPr>
  </w:style>
  <w:style w:type="character" w:customStyle="1" w:styleId="19">
    <w:name w:val="标题 3 Char"/>
    <w:link w:val="7"/>
    <w:qFormat/>
    <w:uiPriority w:val="0"/>
    <w:rPr>
      <w:rFonts w:ascii="Times New Roman" w:hAnsi="Times New Roman" w:eastAsia="宋体" w:cs="Times New Roman"/>
      <w:b/>
      <w:bCs/>
      <w:kern w:val="44"/>
      <w:sz w:val="28"/>
      <w:szCs w:val="27"/>
      <w:lang w:eastAsia="zh-CN" w:bidi="ar-SA"/>
    </w:rPr>
  </w:style>
  <w:style w:type="character" w:customStyle="1" w:styleId="20">
    <w:name w:val="标题 1 字符"/>
    <w:basedOn w:val="18"/>
    <w:link w:val="5"/>
    <w:qFormat/>
    <w:uiPriority w:val="9"/>
    <w:rPr>
      <w:rFonts w:ascii="Times New Roman" w:hAnsi="Times New Roman" w:eastAsia="宋体" w:cs="黑体"/>
      <w:b/>
      <w:bCs/>
      <w:kern w:val="44"/>
      <w:sz w:val="32"/>
      <w:szCs w:val="32"/>
    </w:rPr>
  </w:style>
  <w:style w:type="character" w:customStyle="1" w:styleId="21">
    <w:name w:val="标题 2 字符"/>
    <w:basedOn w:val="18"/>
    <w:link w:val="6"/>
    <w:qFormat/>
    <w:uiPriority w:val="9"/>
    <w:rPr>
      <w:rFonts w:ascii="Times New Roman" w:hAnsi="Times New Roman" w:eastAsia="宋体" w:cs="Times New Roman"/>
      <w:b/>
      <w:bCs/>
      <w:sz w:val="30"/>
      <w:szCs w:val="24"/>
    </w:rPr>
  </w:style>
  <w:style w:type="character" w:customStyle="1" w:styleId="22">
    <w:name w:val="标题 4 字符"/>
    <w:basedOn w:val="18"/>
    <w:link w:val="8"/>
    <w:qFormat/>
    <w:uiPriority w:val="9"/>
    <w:rPr>
      <w:rFonts w:ascii="Times New Roman" w:hAnsi="Times New Roman" w:eastAsia="宋体" w:cstheme="majorBidi"/>
      <w:b/>
      <w:bCs/>
      <w:sz w:val="24"/>
      <w:szCs w:val="28"/>
    </w:rPr>
  </w:style>
  <w:style w:type="character" w:customStyle="1" w:styleId="23">
    <w:name w:val="图表目录 Char"/>
    <w:link w:val="15"/>
    <w:qFormat/>
    <w:uiPriority w:val="0"/>
    <w:rPr>
      <w:rFonts w:ascii="Times New Roman" w:hAnsi="Times New Roman" w:eastAsia="宋体" w:cs="黑体"/>
      <w:b/>
    </w:rPr>
  </w:style>
  <w:style w:type="paragraph" w:customStyle="1" w:styleId="24">
    <w:name w:val="表目录"/>
    <w:basedOn w:val="1"/>
    <w:qFormat/>
    <w:uiPriority w:val="0"/>
    <w:pPr>
      <w:tabs>
        <w:tab w:val="right" w:leader="dot" w:pos="8306"/>
      </w:tabs>
      <w:ind w:firstLine="0" w:firstLineChars="0"/>
      <w:jc w:val="center"/>
    </w:pPr>
    <w:rPr>
      <w:rFonts w:ascii="Times New Roman" w:hAnsi="Times New Roman" w:eastAsia="宋体" w:cs="黑体"/>
      <w:b/>
    </w:rPr>
  </w:style>
  <w:style w:type="paragraph" w:customStyle="1" w:styleId="25">
    <w:name w:val="图目录"/>
    <w:basedOn w:val="1"/>
    <w:link w:val="26"/>
    <w:qFormat/>
    <w:uiPriority w:val="0"/>
    <w:pPr>
      <w:tabs>
        <w:tab w:val="right" w:leader="dot" w:pos="8306"/>
      </w:tabs>
      <w:ind w:firstLine="0" w:firstLineChars="0"/>
      <w:jc w:val="center"/>
    </w:pPr>
    <w:rPr>
      <w:rFonts w:ascii="Times New Roman" w:hAnsi="Times New Roman" w:eastAsia="宋体" w:cs="黑体"/>
      <w:b/>
    </w:rPr>
  </w:style>
  <w:style w:type="character" w:customStyle="1" w:styleId="26">
    <w:name w:val="图目录 Char"/>
    <w:link w:val="25"/>
    <w:qFormat/>
    <w:uiPriority w:val="0"/>
    <w:rPr>
      <w:rFonts w:ascii="Times New Roman" w:hAnsi="Times New Roman" w:eastAsia="宋体" w:cs="黑体"/>
      <w:b/>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2023-10-13T08:18:00Z</dcterms:created>
  <dc:creator>杨强</dc:creator>
  <cp:lastModifiedBy>杨强</cp:lastModifiedBy>
  <dcterms:modified xsi:type="dcterms:W3CDTF">2023-10-13T08:20:41Z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9F2CF95F407C4D31B95E32E7202CFF3C_11</vt:lpwstr>
  </property>
</Properties>
</file>